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5F9" w:rsidRPr="007145F9" w:rsidRDefault="007145F9" w:rsidP="007145F9">
      <w:pPr>
        <w:spacing w:after="0" w:line="240" w:lineRule="auto"/>
        <w:rPr>
          <w:rFonts w:ascii="Times New Roman" w:eastAsia="Times New Roman" w:hAnsi="Times New Roman" w:cs="Times New Roman"/>
          <w:sz w:val="24"/>
          <w:szCs w:val="24"/>
          <w:lang w:eastAsia="bg-BG"/>
        </w:rPr>
      </w:pPr>
      <w:proofErr w:type="spellStart"/>
      <w:r w:rsidRPr="007145F9">
        <w:rPr>
          <w:rFonts w:ascii="Times New Roman" w:eastAsia="Times New Roman" w:hAnsi="Times New Roman" w:cs="Times New Roman"/>
          <w:sz w:val="24"/>
          <w:szCs w:val="24"/>
          <w:lang w:eastAsia="bg-BG"/>
        </w:rPr>
        <w:t>еловодна</w:t>
      </w:r>
      <w:proofErr w:type="spellEnd"/>
      <w:r w:rsidRPr="007145F9">
        <w:rPr>
          <w:rFonts w:ascii="Times New Roman" w:eastAsia="Times New Roman" w:hAnsi="Times New Roman" w:cs="Times New Roman"/>
          <w:sz w:val="24"/>
          <w:szCs w:val="24"/>
          <w:lang w:eastAsia="bg-BG"/>
        </w:rPr>
        <w:t xml:space="preserve"> информация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9"/>
        <w:gridCol w:w="5593"/>
      </w:tblGrid>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Партида на възложителя: 00556</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Поделение: </w:t>
            </w:r>
          </w:p>
        </w:tc>
      </w:tr>
      <w:tr w:rsidR="007145F9" w:rsidRPr="007145F9" w:rsidTr="007145F9">
        <w:trPr>
          <w:tblCellSpacing w:w="15" w:type="dxa"/>
        </w:trPr>
        <w:tc>
          <w:tcPr>
            <w:tcW w:w="0" w:type="auto"/>
            <w:gridSpan w:val="2"/>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Изходящ номер: 62 от дата: 11/01/2018 </w:t>
            </w:r>
            <w:r w:rsidRPr="007145F9">
              <w:rPr>
                <w:rFonts w:ascii="Times New Roman" w:eastAsia="Times New Roman" w:hAnsi="Times New Roman" w:cs="Times New Roman"/>
                <w:i/>
                <w:iCs/>
                <w:sz w:val="24"/>
                <w:szCs w:val="24"/>
                <w:lang w:eastAsia="bg-BG"/>
              </w:rPr>
              <w:t>(</w:t>
            </w:r>
            <w:proofErr w:type="spellStart"/>
            <w:r w:rsidRPr="007145F9">
              <w:rPr>
                <w:rFonts w:ascii="Times New Roman" w:eastAsia="Times New Roman" w:hAnsi="Times New Roman" w:cs="Times New Roman"/>
                <w:i/>
                <w:iCs/>
                <w:sz w:val="24"/>
                <w:szCs w:val="24"/>
                <w:lang w:eastAsia="bg-BG"/>
              </w:rPr>
              <w:t>дд</w:t>
            </w:r>
            <w:proofErr w:type="spellEnd"/>
            <w:r w:rsidRPr="007145F9">
              <w:rPr>
                <w:rFonts w:ascii="Times New Roman" w:eastAsia="Times New Roman" w:hAnsi="Times New Roman" w:cs="Times New Roman"/>
                <w:i/>
                <w:iCs/>
                <w:sz w:val="24"/>
                <w:szCs w:val="24"/>
                <w:lang w:eastAsia="bg-BG"/>
              </w:rPr>
              <w:t>/мм/</w:t>
            </w:r>
            <w:proofErr w:type="spellStart"/>
            <w:r w:rsidRPr="007145F9">
              <w:rPr>
                <w:rFonts w:ascii="Times New Roman" w:eastAsia="Times New Roman" w:hAnsi="Times New Roman" w:cs="Times New Roman"/>
                <w:i/>
                <w:iCs/>
                <w:sz w:val="24"/>
                <w:szCs w:val="24"/>
                <w:lang w:eastAsia="bg-BG"/>
              </w:rPr>
              <w:t>гггг</w:t>
            </w:r>
            <w:proofErr w:type="spellEnd"/>
            <w:r w:rsidRPr="007145F9">
              <w:rPr>
                <w:rFonts w:ascii="Times New Roman" w:eastAsia="Times New Roman" w:hAnsi="Times New Roman" w:cs="Times New Roman"/>
                <w:i/>
                <w:iCs/>
                <w:sz w:val="24"/>
                <w:szCs w:val="24"/>
                <w:lang w:eastAsia="bg-BG"/>
              </w:rPr>
              <w:t>)</w:t>
            </w: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Обявлението подлежи на публикуване в ОВ на ЕС: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да</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Съгласен съм с </w:t>
            </w:r>
            <w:hyperlink r:id="rId5" w:tgtFrame="_blank" w:history="1">
              <w:r w:rsidRPr="007145F9">
                <w:rPr>
                  <w:rFonts w:ascii="Times New Roman" w:eastAsia="Times New Roman" w:hAnsi="Times New Roman" w:cs="Times New Roman"/>
                  <w:color w:val="0000FF"/>
                  <w:sz w:val="24"/>
                  <w:szCs w:val="24"/>
                  <w:u w:val="single"/>
                  <w:lang w:eastAsia="bg-BG"/>
                </w:rPr>
                <w:t>Общите условия</w:t>
              </w:r>
            </w:hyperlink>
            <w:r w:rsidRPr="007145F9">
              <w:rPr>
                <w:rFonts w:ascii="Times New Roman" w:eastAsia="Times New Roman" w:hAnsi="Times New Roman" w:cs="Times New Roman"/>
                <w:sz w:val="24"/>
                <w:szCs w:val="24"/>
                <w:lang w:eastAsia="bg-BG"/>
              </w:rPr>
              <w:t xml:space="preserve"> на АОП за използване на услугата Електронен подател: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да</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r w:rsidR="007145F9" w:rsidRPr="007145F9" w:rsidTr="007145F9">
        <w:trPr>
          <w:tblCellSpacing w:w="15" w:type="dxa"/>
        </w:trPr>
        <w:tc>
          <w:tcPr>
            <w:tcW w:w="0" w:type="auto"/>
            <w:gridSpan w:val="2"/>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Дата на изпращане на обявлението до ОВ на ЕС: 11/01/2018 </w:t>
            </w:r>
            <w:r w:rsidRPr="007145F9">
              <w:rPr>
                <w:rFonts w:ascii="Times New Roman" w:eastAsia="Times New Roman" w:hAnsi="Times New Roman" w:cs="Times New Roman"/>
                <w:i/>
                <w:iCs/>
                <w:sz w:val="24"/>
                <w:szCs w:val="24"/>
                <w:lang w:eastAsia="bg-BG"/>
              </w:rPr>
              <w:t>(</w:t>
            </w:r>
            <w:proofErr w:type="spellStart"/>
            <w:r w:rsidRPr="007145F9">
              <w:rPr>
                <w:rFonts w:ascii="Times New Roman" w:eastAsia="Times New Roman" w:hAnsi="Times New Roman" w:cs="Times New Roman"/>
                <w:i/>
                <w:iCs/>
                <w:sz w:val="24"/>
                <w:szCs w:val="24"/>
                <w:lang w:eastAsia="bg-BG"/>
              </w:rPr>
              <w:t>дд</w:t>
            </w:r>
            <w:proofErr w:type="spellEnd"/>
            <w:r w:rsidRPr="007145F9">
              <w:rPr>
                <w:rFonts w:ascii="Times New Roman" w:eastAsia="Times New Roman" w:hAnsi="Times New Roman" w:cs="Times New Roman"/>
                <w:i/>
                <w:iCs/>
                <w:sz w:val="24"/>
                <w:szCs w:val="24"/>
                <w:lang w:eastAsia="bg-BG"/>
              </w:rPr>
              <w:t>/мм/</w:t>
            </w:r>
            <w:proofErr w:type="spellStart"/>
            <w:r w:rsidRPr="007145F9">
              <w:rPr>
                <w:rFonts w:ascii="Times New Roman" w:eastAsia="Times New Roman" w:hAnsi="Times New Roman" w:cs="Times New Roman"/>
                <w:i/>
                <w:iCs/>
                <w:sz w:val="24"/>
                <w:szCs w:val="24"/>
                <w:lang w:eastAsia="bg-BG"/>
              </w:rPr>
              <w:t>гггг</w:t>
            </w:r>
            <w:proofErr w:type="spellEnd"/>
            <w:r w:rsidRPr="007145F9">
              <w:rPr>
                <w:rFonts w:ascii="Times New Roman" w:eastAsia="Times New Roman" w:hAnsi="Times New Roman" w:cs="Times New Roman"/>
                <w:i/>
                <w:iCs/>
                <w:sz w:val="24"/>
                <w:szCs w:val="24"/>
                <w:lang w:eastAsia="bg-BG"/>
              </w:rPr>
              <w:t>)</w:t>
            </w:r>
          </w:p>
        </w:tc>
      </w:tr>
      <w:tr w:rsidR="007145F9" w:rsidRPr="007145F9" w:rsidTr="007145F9">
        <w:trPr>
          <w:tblCellSpacing w:w="15" w:type="dxa"/>
        </w:trPr>
        <w:tc>
          <w:tcPr>
            <w:tcW w:w="0" w:type="auto"/>
            <w:gridSpan w:val="2"/>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Заведено в преписка: 00556-2017-0003</w:t>
            </w:r>
            <w:r w:rsidRPr="007145F9">
              <w:rPr>
                <w:rFonts w:ascii="Times New Roman" w:eastAsia="Times New Roman" w:hAnsi="Times New Roman" w:cs="Times New Roman"/>
                <w:sz w:val="24"/>
                <w:szCs w:val="24"/>
                <w:lang w:eastAsia="bg-BG"/>
              </w:rPr>
              <w:t> </w:t>
            </w:r>
            <w:r w:rsidRPr="007145F9">
              <w:rPr>
                <w:rFonts w:ascii="Times New Roman" w:eastAsia="Times New Roman" w:hAnsi="Times New Roman" w:cs="Times New Roman"/>
                <w:i/>
                <w:iCs/>
                <w:sz w:val="24"/>
                <w:szCs w:val="24"/>
                <w:lang w:eastAsia="bg-BG"/>
              </w:rPr>
              <w:t>(</w:t>
            </w:r>
            <w:proofErr w:type="spellStart"/>
            <w:r w:rsidRPr="007145F9">
              <w:rPr>
                <w:rFonts w:ascii="Times New Roman" w:eastAsia="Times New Roman" w:hAnsi="Times New Roman" w:cs="Times New Roman"/>
                <w:i/>
                <w:iCs/>
                <w:sz w:val="24"/>
                <w:szCs w:val="24"/>
                <w:lang w:eastAsia="bg-BG"/>
              </w:rPr>
              <w:t>nnnnn-yyyy-xxxx</w:t>
            </w:r>
            <w:proofErr w:type="spellEnd"/>
            <w:r w:rsidRPr="007145F9">
              <w:rPr>
                <w:rFonts w:ascii="Times New Roman" w:eastAsia="Times New Roman" w:hAnsi="Times New Roman" w:cs="Times New Roman"/>
                <w:i/>
                <w:iCs/>
                <w:sz w:val="24"/>
                <w:szCs w:val="24"/>
                <w:lang w:eastAsia="bg-BG"/>
              </w:rPr>
              <w:t>)</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pict>
          <v:rect id="_x0000_i1025"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5"/>
        <w:gridCol w:w="7527"/>
      </w:tblGrid>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noProof/>
                <w:sz w:val="24"/>
                <w:szCs w:val="24"/>
                <w:lang w:eastAsia="bg-BG"/>
              </w:rPr>
              <w:drawing>
                <wp:inline distT="0" distB="0" distL="0" distR="0" wp14:anchorId="4FCDB9AB" wp14:editId="2258B3C2">
                  <wp:extent cx="990600" cy="685800"/>
                  <wp:effectExtent l="0" t="0" r="0" b="0"/>
                  <wp:docPr id="1" name="Картина 1" descr="http://www.aop.bg/ng/images/eu-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op.bg/ng/images/eu-fla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685800"/>
                          </a:xfrm>
                          <a:prstGeom prst="rect">
                            <a:avLst/>
                          </a:prstGeom>
                          <a:noFill/>
                          <a:ln>
                            <a:noFill/>
                          </a:ln>
                        </pic:spPr>
                      </pic:pic>
                    </a:graphicData>
                  </a:graphic>
                </wp:inline>
              </w:drawing>
            </w:r>
          </w:p>
        </w:tc>
        <w:tc>
          <w:tcPr>
            <w:tcW w:w="0" w:type="auto"/>
            <w:hideMark/>
          </w:tcPr>
          <w:p w:rsidR="007145F9" w:rsidRPr="007145F9" w:rsidRDefault="007145F9" w:rsidP="007145F9">
            <w:pPr>
              <w:spacing w:before="100" w:beforeAutospacing="1" w:after="100" w:afterAutospacing="1" w:line="240" w:lineRule="auto"/>
              <w:outlineLvl w:val="0"/>
              <w:rPr>
                <w:rFonts w:ascii="Times New Roman" w:eastAsia="Times New Roman" w:hAnsi="Times New Roman" w:cs="Times New Roman"/>
                <w:b/>
                <w:bCs/>
                <w:kern w:val="36"/>
                <w:sz w:val="48"/>
                <w:szCs w:val="48"/>
                <w:lang w:eastAsia="bg-BG"/>
              </w:rPr>
            </w:pPr>
            <w:r w:rsidRPr="007145F9">
              <w:rPr>
                <w:rFonts w:ascii="Times New Roman" w:eastAsia="Times New Roman" w:hAnsi="Times New Roman" w:cs="Times New Roman"/>
                <w:b/>
                <w:bCs/>
                <w:kern w:val="36"/>
                <w:sz w:val="48"/>
                <w:szCs w:val="48"/>
                <w:lang w:eastAsia="bg-BG"/>
              </w:rPr>
              <w:t>Притурка към Официален вестник на Европейския съюз</w:t>
            </w:r>
          </w:p>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Информация и онлайн формуляри: </w:t>
            </w:r>
            <w:hyperlink r:id="rId7" w:tgtFrame="_blank" w:history="1">
              <w:r w:rsidRPr="007145F9">
                <w:rPr>
                  <w:rFonts w:ascii="Times New Roman" w:eastAsia="Times New Roman" w:hAnsi="Times New Roman" w:cs="Times New Roman"/>
                  <w:color w:val="0000FF"/>
                  <w:sz w:val="24"/>
                  <w:szCs w:val="24"/>
                  <w:u w:val="single"/>
                  <w:lang w:eastAsia="bg-BG"/>
                </w:rPr>
                <w:t>http://simap.ted.europa.eu</w:t>
              </w:r>
            </w:hyperlink>
          </w:p>
        </w:tc>
      </w:tr>
    </w:tbl>
    <w:p w:rsidR="007145F9" w:rsidRPr="007145F9" w:rsidRDefault="007145F9" w:rsidP="007145F9">
      <w:pPr>
        <w:spacing w:before="100" w:beforeAutospacing="1" w:after="100" w:afterAutospacing="1" w:line="240" w:lineRule="auto"/>
        <w:outlineLvl w:val="0"/>
        <w:rPr>
          <w:rFonts w:ascii="Times New Roman" w:eastAsia="Times New Roman" w:hAnsi="Times New Roman" w:cs="Times New Roman"/>
          <w:b/>
          <w:bCs/>
          <w:kern w:val="36"/>
          <w:sz w:val="48"/>
          <w:szCs w:val="48"/>
          <w:lang w:eastAsia="bg-BG"/>
        </w:rPr>
      </w:pPr>
      <w:r w:rsidRPr="007145F9">
        <w:rPr>
          <w:rFonts w:ascii="Times New Roman" w:eastAsia="Times New Roman" w:hAnsi="Times New Roman" w:cs="Times New Roman"/>
          <w:b/>
          <w:bCs/>
          <w:kern w:val="36"/>
          <w:sz w:val="48"/>
          <w:szCs w:val="48"/>
          <w:lang w:eastAsia="bg-BG"/>
        </w:rPr>
        <w:t>Обявление за възложена поръчка</w:t>
      </w:r>
    </w:p>
    <w:p w:rsidR="007145F9" w:rsidRPr="007145F9" w:rsidRDefault="007145F9" w:rsidP="007145F9">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7145F9">
        <w:rPr>
          <w:rFonts w:ascii="Times New Roman" w:eastAsia="Times New Roman" w:hAnsi="Times New Roman" w:cs="Times New Roman"/>
          <w:b/>
          <w:bCs/>
          <w:sz w:val="36"/>
          <w:szCs w:val="36"/>
          <w:lang w:eastAsia="bg-BG"/>
        </w:rPr>
        <w:t>Резултати от процедурата за възлагане на обществена поръчка</w:t>
      </w:r>
    </w:p>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Директива 2014/24/ЕС/ЗОП</w:t>
      </w:r>
    </w:p>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Раздел I: Възлагащ орган</w:t>
      </w:r>
    </w:p>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I.1) Наименование и адреси </w:t>
      </w:r>
      <w:r w:rsidRPr="007145F9">
        <w:rPr>
          <w:rFonts w:ascii="Times New Roman" w:eastAsia="Times New Roman" w:hAnsi="Times New Roman" w:cs="Times New Roman"/>
          <w:sz w:val="24"/>
          <w:szCs w:val="24"/>
          <w:vertAlign w:val="superscript"/>
          <w:lang w:eastAsia="bg-BG"/>
        </w:rPr>
        <w:t>1</w:t>
      </w:r>
      <w:r w:rsidRPr="007145F9">
        <w:rPr>
          <w:rFonts w:ascii="Times New Roman" w:eastAsia="Times New Roman" w:hAnsi="Times New Roman" w:cs="Times New Roman"/>
          <w:sz w:val="24"/>
          <w:szCs w:val="24"/>
          <w:lang w:eastAsia="bg-BG"/>
        </w:rPr>
        <w:t> </w:t>
      </w:r>
      <w:r w:rsidRPr="007145F9">
        <w:rPr>
          <w:rFonts w:ascii="Times New Roman" w:eastAsia="Times New Roman" w:hAnsi="Times New Roman" w:cs="Times New Roman"/>
          <w:i/>
          <w:iCs/>
          <w:sz w:val="24"/>
          <w:szCs w:val="24"/>
          <w:lang w:eastAsia="bg-BG"/>
        </w:rPr>
        <w:t>(моля, посочете всички възлагащи органи, които отговарят за процедурата)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3"/>
        <w:gridCol w:w="1761"/>
        <w:gridCol w:w="2089"/>
        <w:gridCol w:w="3539"/>
      </w:tblGrid>
      <w:tr w:rsidR="007145F9" w:rsidRPr="007145F9" w:rsidTr="007145F9">
        <w:trPr>
          <w:tblCellSpacing w:w="15" w:type="dxa"/>
        </w:trPr>
        <w:tc>
          <w:tcPr>
            <w:tcW w:w="0" w:type="auto"/>
            <w:gridSpan w:val="3"/>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Официално наименование: Държавна психиатрична болница - Кърджали</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Национален регистрационен номер: 000234067</w:t>
            </w:r>
          </w:p>
        </w:tc>
      </w:tr>
      <w:tr w:rsidR="007145F9" w:rsidRPr="007145F9" w:rsidTr="007145F9">
        <w:trPr>
          <w:tblCellSpacing w:w="15" w:type="dxa"/>
        </w:trPr>
        <w:tc>
          <w:tcPr>
            <w:tcW w:w="0" w:type="auto"/>
            <w:gridSpan w:val="4"/>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Пощенски адрес: ул.Добрич 44</w:t>
            </w: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Град: Кърджали</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код NUTS: BG425</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Пощенски код: 6600</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Държава: България</w:t>
            </w:r>
          </w:p>
        </w:tc>
      </w:tr>
      <w:tr w:rsidR="007145F9" w:rsidRPr="007145F9" w:rsidTr="007145F9">
        <w:trPr>
          <w:tblCellSpacing w:w="15" w:type="dxa"/>
        </w:trPr>
        <w:tc>
          <w:tcPr>
            <w:tcW w:w="0" w:type="auto"/>
            <w:gridSpan w:val="3"/>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Лице за контакт: Белин Георгиев Илчев</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Телефон: +359 36162695</w:t>
            </w:r>
          </w:p>
        </w:tc>
      </w:tr>
      <w:tr w:rsidR="007145F9" w:rsidRPr="007145F9" w:rsidTr="007145F9">
        <w:trPr>
          <w:tblCellSpacing w:w="15" w:type="dxa"/>
        </w:trPr>
        <w:tc>
          <w:tcPr>
            <w:tcW w:w="0" w:type="auto"/>
            <w:gridSpan w:val="3"/>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Електронна поща: dpb_kardjali@abv.bg</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Факс: +359 36162694</w:t>
            </w:r>
          </w:p>
        </w:tc>
      </w:tr>
      <w:tr w:rsidR="007145F9" w:rsidRPr="007145F9" w:rsidTr="007145F9">
        <w:trPr>
          <w:tblCellSpacing w:w="15" w:type="dxa"/>
        </w:trPr>
        <w:tc>
          <w:tcPr>
            <w:tcW w:w="0" w:type="auto"/>
            <w:gridSpan w:val="4"/>
            <w:vAlign w:val="center"/>
            <w:hideMark/>
          </w:tcPr>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Интернет адрес/и</w:t>
            </w:r>
          </w:p>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Основен адрес: </w:t>
            </w:r>
            <w:r w:rsidRPr="007145F9">
              <w:rPr>
                <w:rFonts w:ascii="Times New Roman" w:eastAsia="Times New Roman" w:hAnsi="Times New Roman" w:cs="Times New Roman"/>
                <w:i/>
                <w:iCs/>
                <w:sz w:val="24"/>
                <w:szCs w:val="24"/>
                <w:lang w:eastAsia="bg-BG"/>
              </w:rPr>
              <w:t>(URL)</w:t>
            </w:r>
            <w:r w:rsidRPr="007145F9">
              <w:rPr>
                <w:rFonts w:ascii="Times New Roman" w:eastAsia="Times New Roman" w:hAnsi="Times New Roman" w:cs="Times New Roman"/>
                <w:sz w:val="24"/>
                <w:szCs w:val="24"/>
                <w:lang w:eastAsia="bg-BG"/>
              </w:rPr>
              <w:t xml:space="preserve"> </w:t>
            </w:r>
            <w:hyperlink r:id="rId8" w:tgtFrame="_blank" w:history="1">
              <w:r w:rsidRPr="007145F9">
                <w:rPr>
                  <w:rFonts w:ascii="Times New Roman" w:eastAsia="Times New Roman" w:hAnsi="Times New Roman" w:cs="Times New Roman"/>
                  <w:color w:val="0000FF"/>
                  <w:sz w:val="24"/>
                  <w:szCs w:val="24"/>
                  <w:u w:val="single"/>
                  <w:lang w:eastAsia="bg-BG"/>
                </w:rPr>
                <w:t>www.dpb-kardjali.bg</w:t>
              </w:r>
            </w:hyperlink>
          </w:p>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Адрес на профила на купувача: </w:t>
            </w:r>
            <w:r w:rsidRPr="007145F9">
              <w:rPr>
                <w:rFonts w:ascii="Times New Roman" w:eastAsia="Times New Roman" w:hAnsi="Times New Roman" w:cs="Times New Roman"/>
                <w:i/>
                <w:iCs/>
                <w:sz w:val="24"/>
                <w:szCs w:val="24"/>
                <w:lang w:eastAsia="bg-BG"/>
              </w:rPr>
              <w:t>(URL)</w:t>
            </w:r>
            <w:r w:rsidRPr="007145F9">
              <w:rPr>
                <w:rFonts w:ascii="Times New Roman" w:eastAsia="Times New Roman" w:hAnsi="Times New Roman" w:cs="Times New Roman"/>
                <w:sz w:val="24"/>
                <w:szCs w:val="24"/>
                <w:lang w:eastAsia="bg-BG"/>
              </w:rPr>
              <w:t xml:space="preserve"> </w:t>
            </w:r>
            <w:hyperlink r:id="rId9" w:tgtFrame="_blank" w:history="1">
              <w:r w:rsidRPr="007145F9">
                <w:rPr>
                  <w:rFonts w:ascii="Times New Roman" w:eastAsia="Times New Roman" w:hAnsi="Times New Roman" w:cs="Times New Roman"/>
                  <w:color w:val="0000FF"/>
                  <w:sz w:val="24"/>
                  <w:szCs w:val="24"/>
                  <w:u w:val="single"/>
                  <w:lang w:eastAsia="bg-BG"/>
                </w:rPr>
                <w:t>www.dpb-kardjali.bg</w:t>
              </w:r>
            </w:hyperlink>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I.2) Съвместно възлагане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7145F9" w:rsidRPr="007145F9" w:rsidTr="007145F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8637"/>
            </w:tblGrid>
            <w:tr w:rsidR="007145F9" w:rsidRPr="007145F9">
              <w:trPr>
                <w:tblCellSpacing w:w="15" w:type="dxa"/>
              </w:trPr>
              <w:tc>
                <w:tcPr>
                  <w:tcW w:w="0" w:type="auto"/>
                  <w:gridSpan w:val="2"/>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lastRenderedPageBreak/>
                    <w:t>Поръчката обхваща съвместно възлагане: НЕ</w:t>
                  </w:r>
                </w:p>
              </w:tc>
            </w:tr>
            <w:tr w:rsidR="007145F9" w:rsidRPr="007145F9">
              <w:trPr>
                <w:tblCellSpacing w:w="15" w:type="dxa"/>
              </w:trPr>
              <w:tc>
                <w:tcPr>
                  <w:tcW w:w="0" w:type="auto"/>
                  <w:noWrap/>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В случай на съвместно възлагане, обхващащо различни държави - приложимото национално законодателство в сферата на обществените поръчки: </w:t>
                  </w:r>
                </w:p>
              </w:tc>
            </w:tr>
            <w:tr w:rsidR="007145F9" w:rsidRPr="007145F9">
              <w:trPr>
                <w:tblCellSpacing w:w="15" w:type="dxa"/>
              </w:trPr>
              <w:tc>
                <w:tcPr>
                  <w:tcW w:w="0" w:type="auto"/>
                  <w:gridSpan w:val="2"/>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Поръчката се възлага от централен орган за покупки: НЕ</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I.4) Вид на възлагащия орган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7"/>
      </w:tblGrid>
      <w:tr w:rsidR="007145F9" w:rsidRPr="007145F9" w:rsidTr="007145F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47"/>
            </w:tblGrid>
            <w:tr w:rsidR="007145F9" w:rsidRPr="007145F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7"/>
                  </w:tblGrid>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proofErr w:type="spellStart"/>
                        <w:r w:rsidRPr="007145F9">
                          <w:rPr>
                            <w:rFonts w:ascii="Times New Roman" w:eastAsia="Times New Roman" w:hAnsi="Times New Roman" w:cs="Times New Roman"/>
                            <w:sz w:val="24"/>
                            <w:szCs w:val="24"/>
                            <w:lang w:eastAsia="bg-BG"/>
                          </w:rPr>
                          <w:t>Публичноправна</w:t>
                        </w:r>
                        <w:proofErr w:type="spellEnd"/>
                        <w:r w:rsidRPr="007145F9">
                          <w:rPr>
                            <w:rFonts w:ascii="Times New Roman" w:eastAsia="Times New Roman" w:hAnsi="Times New Roman" w:cs="Times New Roman"/>
                            <w:sz w:val="24"/>
                            <w:szCs w:val="24"/>
                            <w:lang w:eastAsia="bg-BG"/>
                          </w:rPr>
                          <w:t xml:space="preserve"> организация</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I.5) Основна дейност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4"/>
      </w:tblGrid>
      <w:tr w:rsidR="007145F9" w:rsidRPr="007145F9" w:rsidTr="007145F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4"/>
            </w:tblGrid>
            <w:tr w:rsidR="007145F9" w:rsidRPr="007145F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4"/>
                  </w:tblGrid>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Здравеопазване</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Раздел II: Предмет</w:t>
      </w:r>
    </w:p>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II.1) Обхват на обществената поръчка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91"/>
        <w:gridCol w:w="1571"/>
      </w:tblGrid>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II.1.1) Наименование</w:t>
            </w:r>
            <w:r w:rsidRPr="007145F9">
              <w:rPr>
                <w:rFonts w:ascii="Times New Roman" w:eastAsia="Times New Roman" w:hAnsi="Times New Roman" w:cs="Times New Roman"/>
                <w:sz w:val="24"/>
                <w:szCs w:val="24"/>
                <w:lang w:eastAsia="bg-BG"/>
              </w:rPr>
              <w:t xml:space="preserve">: Доставка на природен газ за нуждите </w:t>
            </w:r>
            <w:proofErr w:type="spellStart"/>
            <w:r w:rsidRPr="007145F9">
              <w:rPr>
                <w:rFonts w:ascii="Times New Roman" w:eastAsia="Times New Roman" w:hAnsi="Times New Roman" w:cs="Times New Roman"/>
                <w:sz w:val="24"/>
                <w:szCs w:val="24"/>
                <w:lang w:eastAsia="bg-BG"/>
              </w:rPr>
              <w:t>кд</w:t>
            </w:r>
            <w:proofErr w:type="spellEnd"/>
            <w:r w:rsidRPr="007145F9">
              <w:rPr>
                <w:rFonts w:ascii="Times New Roman" w:eastAsia="Times New Roman" w:hAnsi="Times New Roman" w:cs="Times New Roman"/>
                <w:sz w:val="24"/>
                <w:szCs w:val="24"/>
                <w:lang w:eastAsia="bg-BG"/>
              </w:rPr>
              <w:t xml:space="preserve"> Държавната психиатрична болница - Кърджали</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Референтен номер: </w:t>
            </w:r>
            <w:r w:rsidRPr="007145F9">
              <w:rPr>
                <w:rFonts w:ascii="Times New Roman" w:eastAsia="Times New Roman" w:hAnsi="Times New Roman" w:cs="Times New Roman"/>
                <w:sz w:val="24"/>
                <w:szCs w:val="24"/>
                <w:vertAlign w:val="superscript"/>
                <w:lang w:eastAsia="bg-BG"/>
              </w:rPr>
              <w:t>2</w:t>
            </w:r>
            <w:r w:rsidRPr="007145F9">
              <w:rPr>
                <w:rFonts w:ascii="Times New Roman" w:eastAsia="Times New Roman" w:hAnsi="Times New Roman" w:cs="Times New Roman"/>
                <w:sz w:val="24"/>
                <w:szCs w:val="24"/>
                <w:lang w:eastAsia="bg-BG"/>
              </w:rPr>
              <w:t xml:space="preserve"> </w:t>
            </w:r>
          </w:p>
        </w:tc>
      </w:tr>
      <w:tr w:rsidR="007145F9" w:rsidRPr="007145F9" w:rsidTr="007145F9">
        <w:trPr>
          <w:tblCellSpacing w:w="15" w:type="dxa"/>
        </w:trPr>
        <w:tc>
          <w:tcPr>
            <w:tcW w:w="0" w:type="auto"/>
            <w:gridSpan w:val="2"/>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II.1.2) Основен CPV код</w:t>
            </w:r>
            <w:r w:rsidRPr="007145F9">
              <w:rPr>
                <w:rFonts w:ascii="Times New Roman" w:eastAsia="Times New Roman" w:hAnsi="Times New Roman" w:cs="Times New Roman"/>
                <w:sz w:val="24"/>
                <w:szCs w:val="24"/>
                <w:lang w:eastAsia="bg-BG"/>
              </w:rPr>
              <w:t>: 09123000      Допълнителен CPV код: </w:t>
            </w:r>
            <w:r w:rsidRPr="007145F9">
              <w:rPr>
                <w:rFonts w:ascii="Times New Roman" w:eastAsia="Times New Roman" w:hAnsi="Times New Roman" w:cs="Times New Roman"/>
                <w:sz w:val="24"/>
                <w:szCs w:val="24"/>
                <w:vertAlign w:val="superscript"/>
                <w:lang w:eastAsia="bg-BG"/>
              </w:rPr>
              <w:t>1</w:t>
            </w:r>
            <w:r w:rsidRPr="007145F9">
              <w:rPr>
                <w:rFonts w:ascii="Times New Roman" w:eastAsia="Times New Roman" w:hAnsi="Times New Roman" w:cs="Times New Roman"/>
                <w:sz w:val="24"/>
                <w:szCs w:val="24"/>
                <w:lang w:eastAsia="bg-BG"/>
              </w:rPr>
              <w:t> </w:t>
            </w:r>
            <w:r w:rsidRPr="007145F9">
              <w:rPr>
                <w:rFonts w:ascii="Times New Roman" w:eastAsia="Times New Roman" w:hAnsi="Times New Roman" w:cs="Times New Roman"/>
                <w:sz w:val="24"/>
                <w:szCs w:val="24"/>
                <w:vertAlign w:val="superscript"/>
                <w:lang w:eastAsia="bg-BG"/>
              </w:rPr>
              <w:t>2</w:t>
            </w:r>
            <w:r w:rsidRPr="007145F9">
              <w:rPr>
                <w:rFonts w:ascii="Times New Roman" w:eastAsia="Times New Roman" w:hAnsi="Times New Roman" w:cs="Times New Roman"/>
                <w:sz w:val="24"/>
                <w:szCs w:val="24"/>
                <w:lang w:eastAsia="bg-BG"/>
              </w:rPr>
              <w:t xml:space="preserve"> </w:t>
            </w:r>
          </w:p>
        </w:tc>
      </w:tr>
      <w:tr w:rsidR="007145F9" w:rsidRPr="007145F9" w:rsidTr="007145F9">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5"/>
            </w:tblGrid>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II.1.3) Вид на поръчката</w:t>
                  </w:r>
                  <w:r w:rsidRPr="007145F9">
                    <w:rPr>
                      <w:rFonts w:ascii="Times New Roman" w:eastAsia="Times New Roman" w:hAnsi="Times New Roman" w:cs="Times New Roman"/>
                      <w:sz w:val="24"/>
                      <w:szCs w:val="24"/>
                      <w:lang w:eastAsia="bg-BG"/>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0"/>
                  </w:tblGrid>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Доставки</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r w:rsidR="007145F9" w:rsidRPr="007145F9" w:rsidTr="007145F9">
        <w:trPr>
          <w:tblCellSpacing w:w="15" w:type="dxa"/>
        </w:trPr>
        <w:tc>
          <w:tcPr>
            <w:tcW w:w="0" w:type="auto"/>
            <w:gridSpan w:val="2"/>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II.1.4) Кратко описание</w:t>
            </w:r>
            <w:r w:rsidRPr="007145F9">
              <w:rPr>
                <w:rFonts w:ascii="Times New Roman" w:eastAsia="Times New Roman" w:hAnsi="Times New Roman" w:cs="Times New Roman"/>
                <w:sz w:val="24"/>
                <w:szCs w:val="24"/>
                <w:lang w:eastAsia="bg-BG"/>
              </w:rPr>
              <w:t xml:space="preserve">: </w:t>
            </w:r>
            <w:r w:rsidRPr="007145F9">
              <w:rPr>
                <w:rFonts w:ascii="Times New Roman" w:eastAsia="Times New Roman" w:hAnsi="Times New Roman" w:cs="Times New Roman"/>
                <w:sz w:val="24"/>
                <w:szCs w:val="24"/>
                <w:lang w:eastAsia="bg-BG"/>
              </w:rPr>
              <w:br/>
              <w:t>Доставка на природен газ за нуждите на Държавната психиатрична болница - Кърджали, гр.Кърджали, ул.Добрич 44. Срок за изпълнение на договора 12 месеца.</w:t>
            </w:r>
          </w:p>
        </w:tc>
      </w:tr>
      <w:tr w:rsidR="007145F9" w:rsidRPr="007145F9" w:rsidTr="007145F9">
        <w:trPr>
          <w:tblCellSpacing w:w="15" w:type="dxa"/>
        </w:trPr>
        <w:tc>
          <w:tcPr>
            <w:tcW w:w="0" w:type="auto"/>
            <w:gridSpan w:val="2"/>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II.1.6) Информация относно обособените позиции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62"/>
            </w:tblGrid>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Настоящата поръчка е разделена на обособени позиции: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не</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II.1.7) Обща стойност на обществената поръчка</w:t>
            </w:r>
            <w:r w:rsidRPr="007145F9">
              <w:rPr>
                <w:rFonts w:ascii="Times New Roman" w:eastAsia="Times New Roman" w:hAnsi="Times New Roman" w:cs="Times New Roman"/>
                <w:sz w:val="24"/>
                <w:szCs w:val="24"/>
                <w:lang w:eastAsia="bg-BG"/>
              </w:rPr>
              <w:t> (без да се включва ДДС)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16"/>
            </w:tblGrid>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Стойност: 100000      Валута: BGN  </w:t>
                  </w:r>
                  <w:r w:rsidRPr="007145F9">
                    <w:rPr>
                      <w:rFonts w:ascii="Times New Roman" w:eastAsia="Times New Roman" w:hAnsi="Times New Roman" w:cs="Times New Roman"/>
                      <w:i/>
                      <w:iCs/>
                      <w:sz w:val="24"/>
                      <w:szCs w:val="24"/>
                      <w:lang w:eastAsia="bg-BG"/>
                    </w:rPr>
                    <w:t>(Моля, посочете общата стойност на обществената поръчка. За информация относно индивидуални поръчки, моля, използвайте раздел V)</w:t>
                  </w:r>
                </w:p>
              </w:tc>
            </w:tr>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или</w:t>
                  </w:r>
                </w:p>
              </w:tc>
            </w:tr>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Най-ниска оферта:  / Най-висока оферта:  Валута:  които са взети предвид</w:t>
                  </w:r>
                </w:p>
              </w:tc>
            </w:tr>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(за рамкови споразумения - обща максимална стойност за цялата продължителност)</w:t>
                  </w:r>
                </w:p>
              </w:tc>
            </w:tr>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(за динамични системи за покупки - стойност на поръчката/</w:t>
                  </w:r>
                  <w:proofErr w:type="spellStart"/>
                  <w:r w:rsidRPr="007145F9">
                    <w:rPr>
                      <w:rFonts w:ascii="Times New Roman" w:eastAsia="Times New Roman" w:hAnsi="Times New Roman" w:cs="Times New Roman"/>
                      <w:i/>
                      <w:iCs/>
                      <w:sz w:val="24"/>
                      <w:szCs w:val="24"/>
                      <w:lang w:eastAsia="bg-BG"/>
                    </w:rPr>
                    <w:t>ите</w:t>
                  </w:r>
                  <w:proofErr w:type="spellEnd"/>
                  <w:r w:rsidRPr="007145F9">
                    <w:rPr>
                      <w:rFonts w:ascii="Times New Roman" w:eastAsia="Times New Roman" w:hAnsi="Times New Roman" w:cs="Times New Roman"/>
                      <w:i/>
                      <w:iCs/>
                      <w:sz w:val="24"/>
                      <w:szCs w:val="24"/>
                      <w:lang w:eastAsia="bg-BG"/>
                    </w:rPr>
                    <w:t>, която/които не е/са включена/и в предишни обявления за възлагане на поръчки)</w:t>
                  </w:r>
                </w:p>
              </w:tc>
            </w:tr>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 xml:space="preserve">(за поръчки, базирани на рамкови споразумения; ако това се изисква - </w:t>
                  </w:r>
                  <w:r w:rsidRPr="007145F9">
                    <w:rPr>
                      <w:rFonts w:ascii="Times New Roman" w:eastAsia="Times New Roman" w:hAnsi="Times New Roman" w:cs="Times New Roman"/>
                      <w:i/>
                      <w:iCs/>
                      <w:sz w:val="24"/>
                      <w:szCs w:val="24"/>
                      <w:lang w:eastAsia="bg-BG"/>
                    </w:rPr>
                    <w:lastRenderedPageBreak/>
                    <w:t>стойност на поръчката/</w:t>
                  </w:r>
                  <w:proofErr w:type="spellStart"/>
                  <w:r w:rsidRPr="007145F9">
                    <w:rPr>
                      <w:rFonts w:ascii="Times New Roman" w:eastAsia="Times New Roman" w:hAnsi="Times New Roman" w:cs="Times New Roman"/>
                      <w:i/>
                      <w:iCs/>
                      <w:sz w:val="24"/>
                      <w:szCs w:val="24"/>
                      <w:lang w:eastAsia="bg-BG"/>
                    </w:rPr>
                    <w:t>ите</w:t>
                  </w:r>
                  <w:proofErr w:type="spellEnd"/>
                  <w:r w:rsidRPr="007145F9">
                    <w:rPr>
                      <w:rFonts w:ascii="Times New Roman" w:eastAsia="Times New Roman" w:hAnsi="Times New Roman" w:cs="Times New Roman"/>
                      <w:i/>
                      <w:iCs/>
                      <w:sz w:val="24"/>
                      <w:szCs w:val="24"/>
                      <w:lang w:eastAsia="bg-BG"/>
                    </w:rPr>
                    <w:t>, която/които не е/са включена/и в предишни обявления за възлагане на поръчки)</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lastRenderedPageBreak/>
              <w:t> </w:t>
            </w:r>
          </w:p>
        </w:tc>
      </w:tr>
      <w:tr w:rsidR="007145F9" w:rsidRPr="007145F9" w:rsidTr="007145F9">
        <w:trPr>
          <w:tblCellSpacing w:w="15" w:type="dxa"/>
        </w:trPr>
        <w:tc>
          <w:tcPr>
            <w:tcW w:w="0" w:type="auto"/>
            <w:gridSpan w:val="2"/>
            <w:vAlign w:val="center"/>
            <w:hideMark/>
          </w:tcPr>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lastRenderedPageBreak/>
              <w:t>II.2) Описание </w:t>
            </w:r>
            <w:r w:rsidRPr="007145F9">
              <w:rPr>
                <w:rFonts w:ascii="Times New Roman" w:eastAsia="Times New Roman" w:hAnsi="Times New Roman" w:cs="Times New Roman"/>
                <w:sz w:val="24"/>
                <w:szCs w:val="24"/>
                <w:vertAlign w:val="superscript"/>
                <w:lang w:eastAsia="bg-BG"/>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62"/>
              <w:gridCol w:w="2710"/>
            </w:tblGrid>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II.2.1) Наименование</w:t>
                  </w:r>
                  <w:r w:rsidRPr="007145F9">
                    <w:rPr>
                      <w:rFonts w:ascii="Times New Roman" w:eastAsia="Times New Roman" w:hAnsi="Times New Roman" w:cs="Times New Roman"/>
                      <w:sz w:val="24"/>
                      <w:szCs w:val="24"/>
                      <w:lang w:eastAsia="bg-BG"/>
                    </w:rPr>
                    <w:t>: </w:t>
                  </w:r>
                  <w:r w:rsidRPr="007145F9">
                    <w:rPr>
                      <w:rFonts w:ascii="Times New Roman" w:eastAsia="Times New Roman" w:hAnsi="Times New Roman" w:cs="Times New Roman"/>
                      <w:sz w:val="24"/>
                      <w:szCs w:val="24"/>
                      <w:vertAlign w:val="superscript"/>
                      <w:lang w:eastAsia="bg-BG"/>
                    </w:rPr>
                    <w:t>2</w:t>
                  </w:r>
                  <w:r w:rsidRPr="007145F9">
                    <w:rPr>
                      <w:rFonts w:ascii="Times New Roman" w:eastAsia="Times New Roman" w:hAnsi="Times New Roman" w:cs="Times New Roman"/>
                      <w:sz w:val="24"/>
                      <w:szCs w:val="24"/>
                      <w:lang w:eastAsia="bg-BG"/>
                    </w:rPr>
                    <w:t xml:space="preserve"> </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Обособена позиция №: </w:t>
                  </w:r>
                  <w:r w:rsidRPr="007145F9">
                    <w:rPr>
                      <w:rFonts w:ascii="Times New Roman" w:eastAsia="Times New Roman" w:hAnsi="Times New Roman" w:cs="Times New Roman"/>
                      <w:sz w:val="24"/>
                      <w:szCs w:val="24"/>
                      <w:vertAlign w:val="superscript"/>
                      <w:lang w:eastAsia="bg-BG"/>
                    </w:rPr>
                    <w:t>2</w:t>
                  </w:r>
                  <w:r w:rsidRPr="007145F9">
                    <w:rPr>
                      <w:rFonts w:ascii="Times New Roman" w:eastAsia="Times New Roman" w:hAnsi="Times New Roman" w:cs="Times New Roman"/>
                      <w:sz w:val="24"/>
                      <w:szCs w:val="24"/>
                      <w:lang w:eastAsia="bg-BG"/>
                    </w:rPr>
                    <w:t xml:space="preserve"> </w:t>
                  </w:r>
                </w:p>
              </w:tc>
            </w:tr>
            <w:tr w:rsidR="007145F9" w:rsidRPr="007145F9" w:rsidTr="007145F9">
              <w:trPr>
                <w:tblCellSpacing w:w="15" w:type="dxa"/>
              </w:trPr>
              <w:tc>
                <w:tcPr>
                  <w:tcW w:w="0" w:type="auto"/>
                  <w:gridSpan w:val="2"/>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II.2.2) Допълнителни CPV кодове</w:t>
                  </w:r>
                  <w:r w:rsidRPr="007145F9">
                    <w:rPr>
                      <w:rFonts w:ascii="Times New Roman" w:eastAsia="Times New Roman" w:hAnsi="Times New Roman" w:cs="Times New Roman"/>
                      <w:sz w:val="24"/>
                      <w:szCs w:val="24"/>
                      <w:lang w:eastAsia="bg-BG"/>
                    </w:rPr>
                    <w:t> </w:t>
                  </w:r>
                  <w:r w:rsidRPr="007145F9">
                    <w:rPr>
                      <w:rFonts w:ascii="Times New Roman" w:eastAsia="Times New Roman" w:hAnsi="Times New Roman" w:cs="Times New Roman"/>
                      <w:sz w:val="24"/>
                      <w:szCs w:val="24"/>
                      <w:vertAlign w:val="superscript"/>
                      <w:lang w:eastAsia="bg-BG"/>
                    </w:rPr>
                    <w:t>2</w:t>
                  </w:r>
                  <w:r w:rsidRPr="007145F9">
                    <w:rPr>
                      <w:rFonts w:ascii="Times New Roman" w:eastAsia="Times New Roman" w:hAnsi="Times New Roman" w:cs="Times New Roman"/>
                      <w:sz w:val="24"/>
                      <w:szCs w:val="24"/>
                      <w:lang w:eastAsia="bg-BG"/>
                    </w:rPr>
                    <w:br/>
                    <w:t>Основен CPV код: </w:t>
                  </w:r>
                  <w:r w:rsidRPr="007145F9">
                    <w:rPr>
                      <w:rFonts w:ascii="Times New Roman" w:eastAsia="Times New Roman" w:hAnsi="Times New Roman" w:cs="Times New Roman"/>
                      <w:sz w:val="24"/>
                      <w:szCs w:val="24"/>
                      <w:vertAlign w:val="superscript"/>
                      <w:lang w:eastAsia="bg-BG"/>
                    </w:rPr>
                    <w:t>1</w:t>
                  </w:r>
                  <w:r w:rsidRPr="007145F9">
                    <w:rPr>
                      <w:rFonts w:ascii="Times New Roman" w:eastAsia="Times New Roman" w:hAnsi="Times New Roman" w:cs="Times New Roman"/>
                      <w:sz w:val="24"/>
                      <w:szCs w:val="24"/>
                      <w:lang w:eastAsia="bg-BG"/>
                    </w:rPr>
                    <w:t xml:space="preserve"> 09123000      Допълнителен CPV код: </w:t>
                  </w:r>
                  <w:r w:rsidRPr="007145F9">
                    <w:rPr>
                      <w:rFonts w:ascii="Times New Roman" w:eastAsia="Times New Roman" w:hAnsi="Times New Roman" w:cs="Times New Roman"/>
                      <w:sz w:val="24"/>
                      <w:szCs w:val="24"/>
                      <w:vertAlign w:val="superscript"/>
                      <w:lang w:eastAsia="bg-BG"/>
                    </w:rPr>
                    <w:t>1</w:t>
                  </w:r>
                  <w:r w:rsidRPr="007145F9">
                    <w:rPr>
                      <w:rFonts w:ascii="Times New Roman" w:eastAsia="Times New Roman" w:hAnsi="Times New Roman" w:cs="Times New Roman"/>
                      <w:sz w:val="24"/>
                      <w:szCs w:val="24"/>
                      <w:lang w:eastAsia="bg-BG"/>
                    </w:rPr>
                    <w:t> </w:t>
                  </w:r>
                  <w:r w:rsidRPr="007145F9">
                    <w:rPr>
                      <w:rFonts w:ascii="Times New Roman" w:eastAsia="Times New Roman" w:hAnsi="Times New Roman" w:cs="Times New Roman"/>
                      <w:sz w:val="24"/>
                      <w:szCs w:val="24"/>
                      <w:vertAlign w:val="superscript"/>
                      <w:lang w:eastAsia="bg-BG"/>
                    </w:rPr>
                    <w:t>2</w:t>
                  </w:r>
                  <w:r w:rsidRPr="007145F9">
                    <w:rPr>
                      <w:rFonts w:ascii="Times New Roman" w:eastAsia="Times New Roman" w:hAnsi="Times New Roman" w:cs="Times New Roman"/>
                      <w:sz w:val="24"/>
                      <w:szCs w:val="24"/>
                      <w:lang w:eastAsia="bg-BG"/>
                    </w:rPr>
                    <w:t xml:space="preserve"> </w:t>
                  </w:r>
                </w:p>
              </w:tc>
            </w:tr>
            <w:tr w:rsidR="007145F9" w:rsidRPr="007145F9" w:rsidTr="007145F9">
              <w:trPr>
                <w:tblCellSpacing w:w="15" w:type="dxa"/>
              </w:trPr>
              <w:tc>
                <w:tcPr>
                  <w:tcW w:w="0" w:type="auto"/>
                  <w:gridSpan w:val="2"/>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II.2.3) Място на изпълнение</w:t>
                  </w:r>
                  <w:r w:rsidRPr="007145F9">
                    <w:rPr>
                      <w:rFonts w:ascii="Times New Roman" w:eastAsia="Times New Roman" w:hAnsi="Times New Roman" w:cs="Times New Roman"/>
                      <w:sz w:val="24"/>
                      <w:szCs w:val="24"/>
                      <w:lang w:eastAsia="bg-BG"/>
                    </w:rPr>
                    <w:br/>
                    <w:t>код NUTS: </w:t>
                  </w:r>
                  <w:r w:rsidRPr="007145F9">
                    <w:rPr>
                      <w:rFonts w:ascii="Times New Roman" w:eastAsia="Times New Roman" w:hAnsi="Times New Roman" w:cs="Times New Roman"/>
                      <w:sz w:val="24"/>
                      <w:szCs w:val="24"/>
                      <w:vertAlign w:val="superscript"/>
                      <w:lang w:eastAsia="bg-BG"/>
                    </w:rPr>
                    <w:t>1</w:t>
                  </w:r>
                  <w:r w:rsidRPr="007145F9">
                    <w:rPr>
                      <w:rFonts w:ascii="Times New Roman" w:eastAsia="Times New Roman" w:hAnsi="Times New Roman" w:cs="Times New Roman"/>
                      <w:sz w:val="24"/>
                      <w:szCs w:val="24"/>
                      <w:lang w:eastAsia="bg-BG"/>
                    </w:rPr>
                    <w:t xml:space="preserve"> BG425</w:t>
                  </w:r>
                  <w:r w:rsidRPr="007145F9">
                    <w:rPr>
                      <w:rFonts w:ascii="Times New Roman" w:eastAsia="Times New Roman" w:hAnsi="Times New Roman" w:cs="Times New Roman"/>
                      <w:sz w:val="24"/>
                      <w:szCs w:val="24"/>
                      <w:lang w:eastAsia="bg-BG"/>
                    </w:rPr>
                    <w:br/>
                    <w:t xml:space="preserve">Основно място на изпълнение: </w:t>
                  </w:r>
                  <w:r w:rsidRPr="007145F9">
                    <w:rPr>
                      <w:rFonts w:ascii="Times New Roman" w:eastAsia="Times New Roman" w:hAnsi="Times New Roman" w:cs="Times New Roman"/>
                      <w:sz w:val="24"/>
                      <w:szCs w:val="24"/>
                      <w:lang w:eastAsia="bg-BG"/>
                    </w:rPr>
                    <w:br/>
                    <w:t>Държавна психиатрична болница - Кърджали, гр.Кърджали, ул.Добрич 44</w:t>
                  </w:r>
                </w:p>
              </w:tc>
            </w:tr>
            <w:tr w:rsidR="007145F9" w:rsidRPr="007145F9" w:rsidTr="007145F9">
              <w:trPr>
                <w:tblCellSpacing w:w="15" w:type="dxa"/>
              </w:trPr>
              <w:tc>
                <w:tcPr>
                  <w:tcW w:w="0" w:type="auto"/>
                  <w:gridSpan w:val="2"/>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II.2.4) Описание на обществената поръчка</w:t>
                  </w:r>
                  <w:r w:rsidRPr="007145F9">
                    <w:rPr>
                      <w:rFonts w:ascii="Times New Roman" w:eastAsia="Times New Roman" w:hAnsi="Times New Roman" w:cs="Times New Roman"/>
                      <w:sz w:val="24"/>
                      <w:szCs w:val="24"/>
                      <w:lang w:eastAsia="bg-BG"/>
                    </w:rPr>
                    <w:t>: </w:t>
                  </w:r>
                  <w:r w:rsidRPr="007145F9">
                    <w:rPr>
                      <w:rFonts w:ascii="Times New Roman" w:eastAsia="Times New Roman" w:hAnsi="Times New Roman" w:cs="Times New Roman"/>
                      <w:i/>
                      <w:iCs/>
                      <w:sz w:val="24"/>
                      <w:szCs w:val="24"/>
                      <w:lang w:eastAsia="bg-BG"/>
                    </w:rPr>
                    <w:t>(естество и количество на строителните работи, доставки или услуги или указване на потребности и изисквания)</w:t>
                  </w:r>
                  <w:r w:rsidRPr="007145F9">
                    <w:rPr>
                      <w:rFonts w:ascii="Times New Roman" w:eastAsia="Times New Roman" w:hAnsi="Times New Roman" w:cs="Times New Roman"/>
                      <w:sz w:val="24"/>
                      <w:szCs w:val="24"/>
                      <w:lang w:eastAsia="bg-BG"/>
                    </w:rPr>
                    <w:t xml:space="preserve"> </w:t>
                  </w:r>
                  <w:r w:rsidRPr="007145F9">
                    <w:rPr>
                      <w:rFonts w:ascii="Times New Roman" w:eastAsia="Times New Roman" w:hAnsi="Times New Roman" w:cs="Times New Roman"/>
                      <w:sz w:val="24"/>
                      <w:szCs w:val="24"/>
                      <w:lang w:eastAsia="bg-BG"/>
                    </w:rPr>
                    <w:br/>
                    <w:t>Доставка на природен газ за нуждите на Държавната психиатрична болница - Кърджали, гр.Кърджали, ул.Добрич 44. Срок за изпълнение на договора 12 месеца.</w:t>
                  </w: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II.2.5) Критерии за възлагане</w:t>
                  </w:r>
                </w:p>
                <w:tbl>
                  <w:tblPr>
                    <w:tblW w:w="0" w:type="auto"/>
                    <w:tblCellSpacing w:w="75" w:type="dxa"/>
                    <w:tblCellMar>
                      <w:top w:w="150" w:type="dxa"/>
                      <w:left w:w="150" w:type="dxa"/>
                      <w:bottom w:w="150" w:type="dxa"/>
                      <w:right w:w="150" w:type="dxa"/>
                    </w:tblCellMar>
                    <w:tblLook w:val="04A0" w:firstRow="1" w:lastRow="0" w:firstColumn="1" w:lastColumn="0" w:noHBand="0" w:noVBand="1"/>
                  </w:tblPr>
                  <w:tblGrid>
                    <w:gridCol w:w="3685"/>
                    <w:gridCol w:w="1549"/>
                  </w:tblGrid>
                  <w:tr w:rsidR="007145F9" w:rsidRPr="007145F9">
                    <w:trPr>
                      <w:tblCellSpacing w:w="75" w:type="dxa"/>
                    </w:trPr>
                    <w:tc>
                      <w:tcPr>
                        <w:tcW w:w="0" w:type="auto"/>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Критерий за качество: </w:t>
                        </w:r>
                        <w:r w:rsidRPr="007145F9">
                          <w:rPr>
                            <w:rFonts w:ascii="Times New Roman" w:eastAsia="Times New Roman" w:hAnsi="Times New Roman" w:cs="Times New Roman"/>
                            <w:sz w:val="24"/>
                            <w:szCs w:val="24"/>
                            <w:vertAlign w:val="superscript"/>
                            <w:lang w:eastAsia="bg-BG"/>
                          </w:rPr>
                          <w:t>1</w:t>
                        </w:r>
                        <w:r w:rsidRPr="007145F9">
                          <w:rPr>
                            <w:rFonts w:ascii="Times New Roman" w:eastAsia="Times New Roman" w:hAnsi="Times New Roman" w:cs="Times New Roman"/>
                            <w:sz w:val="24"/>
                            <w:szCs w:val="24"/>
                            <w:lang w:eastAsia="bg-BG"/>
                          </w:rPr>
                          <w:t> </w:t>
                        </w:r>
                        <w:r w:rsidRPr="007145F9">
                          <w:rPr>
                            <w:rFonts w:ascii="Times New Roman" w:eastAsia="Times New Roman" w:hAnsi="Times New Roman" w:cs="Times New Roman"/>
                            <w:sz w:val="24"/>
                            <w:szCs w:val="24"/>
                            <w:vertAlign w:val="superscript"/>
                            <w:lang w:eastAsia="bg-BG"/>
                          </w:rPr>
                          <w:t>2</w:t>
                        </w:r>
                        <w:r w:rsidRPr="007145F9">
                          <w:rPr>
                            <w:rFonts w:ascii="Times New Roman" w:eastAsia="Times New Roman" w:hAnsi="Times New Roman" w:cs="Times New Roman"/>
                            <w:sz w:val="24"/>
                            <w:szCs w:val="24"/>
                            <w:lang w:eastAsia="bg-BG"/>
                          </w:rPr>
                          <w:t> </w:t>
                        </w:r>
                        <w:r w:rsidRPr="007145F9">
                          <w:rPr>
                            <w:rFonts w:ascii="Times New Roman" w:eastAsia="Times New Roman" w:hAnsi="Times New Roman" w:cs="Times New Roman"/>
                            <w:sz w:val="24"/>
                            <w:szCs w:val="24"/>
                            <w:vertAlign w:val="superscript"/>
                            <w:lang w:eastAsia="bg-BG"/>
                          </w:rPr>
                          <w:t>20</w:t>
                        </w:r>
                        <w:r w:rsidRPr="007145F9">
                          <w:rPr>
                            <w:rFonts w:ascii="Times New Roman" w:eastAsia="Times New Roman" w:hAnsi="Times New Roman" w:cs="Times New Roman"/>
                            <w:sz w:val="24"/>
                            <w:szCs w:val="24"/>
                            <w:lang w:eastAsia="bg-BG"/>
                          </w:rPr>
                          <w:t xml:space="preserve"> НЕ</w:t>
                        </w:r>
                      </w:p>
                    </w:tc>
                    <w:tc>
                      <w:tcPr>
                        <w:tcW w:w="0" w:type="auto"/>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  </w:t>
                        </w:r>
                      </w:p>
                    </w:tc>
                  </w:tr>
                  <w:tr w:rsidR="007145F9" w:rsidRPr="007145F9">
                    <w:trPr>
                      <w:tblCellSpacing w:w="7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
                        </w:tblGrid>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Цена</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c>
                      <w:tcPr>
                        <w:tcW w:w="0" w:type="auto"/>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Тежест: </w:t>
                        </w:r>
                        <w:r w:rsidRPr="007145F9">
                          <w:rPr>
                            <w:rFonts w:ascii="Times New Roman" w:eastAsia="Times New Roman" w:hAnsi="Times New Roman" w:cs="Times New Roman"/>
                            <w:sz w:val="24"/>
                            <w:szCs w:val="24"/>
                            <w:vertAlign w:val="superscript"/>
                            <w:lang w:eastAsia="bg-BG"/>
                          </w:rPr>
                          <w:t>21</w:t>
                        </w:r>
                        <w:r w:rsidRPr="007145F9">
                          <w:rPr>
                            <w:rFonts w:ascii="Times New Roman" w:eastAsia="Times New Roman" w:hAnsi="Times New Roman" w:cs="Times New Roman"/>
                            <w:sz w:val="24"/>
                            <w:szCs w:val="24"/>
                            <w:lang w:eastAsia="bg-BG"/>
                          </w:rPr>
                          <w:t xml:space="preserve"> </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0"/>
                      <w:szCs w:val="20"/>
                      <w:lang w:eastAsia="bg-BG"/>
                    </w:rPr>
                  </w:pPr>
                </w:p>
              </w:tc>
            </w:tr>
            <w:tr w:rsidR="007145F9" w:rsidRPr="007145F9" w:rsidTr="007145F9">
              <w:trPr>
                <w:tblCellSpacing w:w="15" w:type="dxa"/>
              </w:trPr>
              <w:tc>
                <w:tcPr>
                  <w:tcW w:w="0" w:type="auto"/>
                  <w:gridSpan w:val="2"/>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II.2.11) Информация относно опциите</w:t>
                  </w:r>
                  <w:r w:rsidRPr="007145F9">
                    <w:rPr>
                      <w:rFonts w:ascii="Times New Roman" w:eastAsia="Times New Roman" w:hAnsi="Times New Roman" w:cs="Times New Roman"/>
                      <w:sz w:val="24"/>
                      <w:szCs w:val="24"/>
                      <w:lang w:eastAsia="bg-BG"/>
                    </w:rPr>
                    <w:br/>
                    <w:t xml:space="preserve">Опции: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не</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br/>
                    <w:t xml:space="preserve">Описание на опциите: </w:t>
                  </w:r>
                </w:p>
              </w:tc>
            </w:tr>
            <w:tr w:rsidR="007145F9" w:rsidRPr="007145F9" w:rsidTr="007145F9">
              <w:trPr>
                <w:tblCellSpacing w:w="15" w:type="dxa"/>
              </w:trPr>
              <w:tc>
                <w:tcPr>
                  <w:tcW w:w="0" w:type="auto"/>
                  <w:gridSpan w:val="2"/>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II.2.13) Информация относно средства от Европейския съюз</w:t>
                  </w:r>
                  <w:r w:rsidRPr="007145F9">
                    <w:rPr>
                      <w:rFonts w:ascii="Times New Roman" w:eastAsia="Times New Roman" w:hAnsi="Times New Roman" w:cs="Times New Roman"/>
                      <w:sz w:val="24"/>
                      <w:szCs w:val="24"/>
                      <w:lang w:eastAsia="bg-BG"/>
                    </w:rPr>
                    <w:br/>
                    <w:t xml:space="preserve">Обществената поръчка е във връзка с проект и/или програма, финансиран/а със средства от Европейския съюз: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не</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r w:rsidR="007145F9" w:rsidRPr="007145F9" w:rsidTr="007145F9">
              <w:trPr>
                <w:tblCellSpacing w:w="15" w:type="dxa"/>
              </w:trPr>
              <w:tc>
                <w:tcPr>
                  <w:tcW w:w="0" w:type="auto"/>
                  <w:gridSpan w:val="2"/>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II.2.14) Допълнителна информация</w:t>
                  </w:r>
                  <w:r w:rsidRPr="007145F9">
                    <w:rPr>
                      <w:rFonts w:ascii="Times New Roman" w:eastAsia="Times New Roman" w:hAnsi="Times New Roman" w:cs="Times New Roman"/>
                      <w:sz w:val="24"/>
                      <w:szCs w:val="24"/>
                      <w:lang w:eastAsia="bg-BG"/>
                    </w:rPr>
                    <w:t xml:space="preserve">: </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Раздел IV:Процедура </w:t>
      </w:r>
    </w:p>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IV.1) Описание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7145F9" w:rsidRPr="007145F9" w:rsidTr="007145F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7145F9" w:rsidRPr="007145F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82"/>
                  </w:tblGrid>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b/>
                            <w:bCs/>
                            <w:sz w:val="24"/>
                            <w:szCs w:val="24"/>
                            <w:lang w:eastAsia="bg-BG"/>
                          </w:rPr>
                        </w:pPr>
                        <w:r w:rsidRPr="007145F9">
                          <w:rPr>
                            <w:rFonts w:ascii="Times New Roman" w:eastAsia="Times New Roman" w:hAnsi="Times New Roman" w:cs="Times New Roman"/>
                            <w:b/>
                            <w:bCs/>
                            <w:sz w:val="24"/>
                            <w:szCs w:val="24"/>
                            <w:lang w:eastAsia="bg-BG"/>
                          </w:rPr>
                          <w:t xml:space="preserve">IV.1.1)Вид процедура: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92"/>
                        </w:tblGrid>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Възлагане на поръчка без предварително публикуване на обявление за поръчка в Официален вестник на Европейския съюз, в случаите, изброени </w:t>
                              </w:r>
                              <w:proofErr w:type="spellStart"/>
                              <w:r w:rsidRPr="007145F9">
                                <w:rPr>
                                  <w:rFonts w:ascii="Times New Roman" w:eastAsia="Times New Roman" w:hAnsi="Times New Roman" w:cs="Times New Roman"/>
                                  <w:sz w:val="24"/>
                                  <w:szCs w:val="24"/>
                                  <w:lang w:eastAsia="bg-BG"/>
                                </w:rPr>
                                <w:t>подолу</w:t>
                              </w:r>
                              <w:proofErr w:type="spellEnd"/>
                              <w:r w:rsidRPr="007145F9">
                                <w:rPr>
                                  <w:rFonts w:ascii="Times New Roman" w:eastAsia="Times New Roman" w:hAnsi="Times New Roman" w:cs="Times New Roman"/>
                                  <w:sz w:val="24"/>
                                  <w:szCs w:val="24"/>
                                  <w:lang w:eastAsia="bg-BG"/>
                                </w:rPr>
                                <w:t xml:space="preserve"> </w:t>
                              </w:r>
                              <w:r w:rsidRPr="007145F9">
                                <w:rPr>
                                  <w:rFonts w:ascii="Times New Roman" w:eastAsia="Times New Roman" w:hAnsi="Times New Roman" w:cs="Times New Roman"/>
                                  <w:i/>
                                  <w:iCs/>
                                  <w:sz w:val="24"/>
                                  <w:szCs w:val="24"/>
                                  <w:lang w:eastAsia="bg-BG"/>
                                </w:rPr>
                                <w:t>(моля, попълнете Приложение Г1)</w:t>
                              </w:r>
                            </w:p>
                          </w:tc>
                        </w:tr>
                      </w:tbl>
                      <w:p w:rsidR="007145F9" w:rsidRPr="007145F9" w:rsidRDefault="007145F9" w:rsidP="007145F9">
                        <w:pPr>
                          <w:spacing w:after="0" w:line="240" w:lineRule="auto"/>
                          <w:rPr>
                            <w:rFonts w:ascii="Times New Roman" w:eastAsia="Times New Roman" w:hAnsi="Times New Roman" w:cs="Times New Roman"/>
                            <w:b/>
                            <w:bCs/>
                            <w:sz w:val="24"/>
                            <w:szCs w:val="24"/>
                            <w:lang w:eastAsia="bg-BG"/>
                          </w:rPr>
                        </w:pPr>
                      </w:p>
                    </w:tc>
                  </w:tr>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Ускорена процедура: НЕ</w:t>
                        </w:r>
                        <w:r w:rsidRPr="007145F9">
                          <w:rPr>
                            <w:rFonts w:ascii="Times New Roman" w:eastAsia="Times New Roman" w:hAnsi="Times New Roman" w:cs="Times New Roman"/>
                            <w:sz w:val="24"/>
                            <w:szCs w:val="24"/>
                            <w:lang w:eastAsia="bg-BG"/>
                          </w:rPr>
                          <w:br/>
                          <w:t xml:space="preserve">Обосновка за избор на ускорена процедура: </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r w:rsidR="007145F9" w:rsidRPr="007145F9" w:rsidTr="007145F9">
        <w:trPr>
          <w:tblCellSpacing w:w="15" w:type="dxa"/>
        </w:trPr>
        <w:tc>
          <w:tcPr>
            <w:tcW w:w="0" w:type="auto"/>
            <w:vAlign w:val="center"/>
            <w:hideMark/>
          </w:tcPr>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 xml:space="preserve">IV.1.3) Информация относно рамково </w:t>
            </w:r>
            <w:proofErr w:type="spellStart"/>
            <w:r w:rsidRPr="007145F9">
              <w:rPr>
                <w:rFonts w:ascii="Times New Roman" w:eastAsia="Times New Roman" w:hAnsi="Times New Roman" w:cs="Times New Roman"/>
                <w:b/>
                <w:bCs/>
                <w:sz w:val="24"/>
                <w:szCs w:val="24"/>
                <w:lang w:eastAsia="bg-BG"/>
              </w:rPr>
              <w:t>споразмение</w:t>
            </w:r>
            <w:proofErr w:type="spellEnd"/>
            <w:r w:rsidRPr="007145F9">
              <w:rPr>
                <w:rFonts w:ascii="Times New Roman" w:eastAsia="Times New Roman" w:hAnsi="Times New Roman" w:cs="Times New Roman"/>
                <w:b/>
                <w:bCs/>
                <w:sz w:val="24"/>
                <w:szCs w:val="24"/>
                <w:lang w:eastAsia="bg-BG"/>
              </w:rPr>
              <w:t xml:space="preserve"> или динамична система за </w:t>
            </w:r>
            <w:r w:rsidRPr="007145F9">
              <w:rPr>
                <w:rFonts w:ascii="Times New Roman" w:eastAsia="Times New Roman" w:hAnsi="Times New Roman" w:cs="Times New Roman"/>
                <w:b/>
                <w:bCs/>
                <w:sz w:val="24"/>
                <w:szCs w:val="24"/>
                <w:lang w:eastAsia="bg-BG"/>
              </w:rPr>
              <w:lastRenderedPageBreak/>
              <w:t>покупки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67"/>
            </w:tblGrid>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Тази обществена поръчка обхваща сключването на рамково споразумение: НЕ</w:t>
                  </w:r>
                  <w:r w:rsidRPr="007145F9">
                    <w:rPr>
                      <w:rFonts w:ascii="Times New Roman" w:eastAsia="Times New Roman" w:hAnsi="Times New Roman" w:cs="Times New Roman"/>
                      <w:sz w:val="24"/>
                      <w:szCs w:val="24"/>
                      <w:lang w:eastAsia="bg-BG"/>
                    </w:rPr>
                    <w:br/>
                    <w:t>Установена е динамична система за покупки: НЕ</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r w:rsidR="007145F9" w:rsidRPr="007145F9" w:rsidTr="007145F9">
        <w:trPr>
          <w:tblCellSpacing w:w="15" w:type="dxa"/>
        </w:trPr>
        <w:tc>
          <w:tcPr>
            <w:tcW w:w="0" w:type="auto"/>
            <w:vAlign w:val="center"/>
            <w:hideMark/>
          </w:tcPr>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lastRenderedPageBreak/>
              <w:t>IV.1.6) Информация относно електронния търг</w:t>
            </w:r>
          </w:p>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Използван е електронен търг: НЕ</w:t>
            </w:r>
          </w:p>
        </w:tc>
      </w:tr>
      <w:tr w:rsidR="007145F9" w:rsidRPr="007145F9" w:rsidTr="007145F9">
        <w:trPr>
          <w:tblCellSpacing w:w="15" w:type="dxa"/>
        </w:trPr>
        <w:tc>
          <w:tcPr>
            <w:tcW w:w="0" w:type="auto"/>
            <w:vAlign w:val="center"/>
            <w:hideMark/>
          </w:tcPr>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IV.1.8) Информация относно Споразумението за държавни поръчки (GPA)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Обществената поръчка попада в обхвата на Споразумението за държавни поръчки (GPA):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не</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bl>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IV.2) Административна информация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7145F9" w:rsidRPr="007145F9" w:rsidTr="007145F9">
        <w:trPr>
          <w:tblCellSpacing w:w="15" w:type="dxa"/>
        </w:trPr>
        <w:tc>
          <w:tcPr>
            <w:tcW w:w="0" w:type="auto"/>
            <w:vAlign w:val="center"/>
            <w:hideMark/>
          </w:tcPr>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IV.2.1) Предишна публикация относно тази процедура</w:t>
            </w:r>
            <w:r w:rsidRPr="007145F9">
              <w:rPr>
                <w:rFonts w:ascii="Times New Roman" w:eastAsia="Times New Roman" w:hAnsi="Times New Roman" w:cs="Times New Roman"/>
                <w:sz w:val="24"/>
                <w:szCs w:val="24"/>
                <w:lang w:eastAsia="bg-BG"/>
              </w:rPr>
              <w:t> </w:t>
            </w:r>
            <w:r w:rsidRPr="007145F9">
              <w:rPr>
                <w:rFonts w:ascii="Times New Roman" w:eastAsia="Times New Roman" w:hAnsi="Times New Roman" w:cs="Times New Roman"/>
                <w:sz w:val="24"/>
                <w:szCs w:val="24"/>
                <w:vertAlign w:val="superscript"/>
                <w:lang w:eastAsia="bg-BG"/>
              </w:rPr>
              <w:t>2</w:t>
            </w:r>
          </w:p>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Номер на обявлението в ОВ на ЕС:  </w:t>
            </w:r>
            <w:r w:rsidRPr="007145F9">
              <w:rPr>
                <w:rFonts w:ascii="Times New Roman" w:eastAsia="Times New Roman" w:hAnsi="Times New Roman" w:cs="Times New Roman"/>
                <w:i/>
                <w:iCs/>
                <w:sz w:val="24"/>
                <w:szCs w:val="24"/>
                <w:lang w:eastAsia="bg-BG"/>
              </w:rPr>
              <w:t>(напр. 2015/S 123-123456)</w:t>
            </w:r>
            <w:r w:rsidRPr="007145F9">
              <w:rPr>
                <w:rFonts w:ascii="Times New Roman" w:eastAsia="Times New Roman" w:hAnsi="Times New Roman" w:cs="Times New Roman"/>
                <w:sz w:val="24"/>
                <w:szCs w:val="24"/>
                <w:lang w:eastAsia="bg-BG"/>
              </w:rPr>
              <w:t>   и  Номер на обявлението в РОП:  </w:t>
            </w:r>
            <w:r w:rsidRPr="007145F9">
              <w:rPr>
                <w:rFonts w:ascii="Times New Roman" w:eastAsia="Times New Roman" w:hAnsi="Times New Roman" w:cs="Times New Roman"/>
                <w:i/>
                <w:iCs/>
                <w:sz w:val="24"/>
                <w:szCs w:val="24"/>
                <w:lang w:eastAsia="bg-BG"/>
              </w:rPr>
              <w:t>(напр. 123456)</w:t>
            </w:r>
            <w:r w:rsidRPr="007145F9">
              <w:rPr>
                <w:rFonts w:ascii="Times New Roman" w:eastAsia="Times New Roman" w:hAnsi="Times New Roman" w:cs="Times New Roman"/>
                <w:sz w:val="24"/>
                <w:szCs w:val="24"/>
                <w:lang w:eastAsia="bg-BG"/>
              </w:rPr>
              <w:br/>
            </w:r>
            <w:r w:rsidRPr="007145F9">
              <w:rPr>
                <w:rFonts w:ascii="Times New Roman" w:eastAsia="Times New Roman" w:hAnsi="Times New Roman" w:cs="Times New Roman"/>
                <w:i/>
                <w:iCs/>
                <w:sz w:val="24"/>
                <w:szCs w:val="24"/>
                <w:lang w:eastAsia="bg-BG"/>
              </w:rPr>
              <w:t xml:space="preserve">(Едно от следните: Обявление за предварителна информация, използвано като покана за участие в състезателна процедура; Обявление за поръчка; Обявление за доброволна прозрачност </w:t>
            </w:r>
            <w:proofErr w:type="spellStart"/>
            <w:r w:rsidRPr="007145F9">
              <w:rPr>
                <w:rFonts w:ascii="Times New Roman" w:eastAsia="Times New Roman" w:hAnsi="Times New Roman" w:cs="Times New Roman"/>
                <w:i/>
                <w:iCs/>
                <w:sz w:val="24"/>
                <w:szCs w:val="24"/>
                <w:lang w:eastAsia="bg-BG"/>
              </w:rPr>
              <w:t>ex</w:t>
            </w:r>
            <w:proofErr w:type="spellEnd"/>
            <w:r w:rsidRPr="007145F9">
              <w:rPr>
                <w:rFonts w:ascii="Times New Roman" w:eastAsia="Times New Roman" w:hAnsi="Times New Roman" w:cs="Times New Roman"/>
                <w:i/>
                <w:iCs/>
                <w:sz w:val="24"/>
                <w:szCs w:val="24"/>
                <w:lang w:eastAsia="bg-BG"/>
              </w:rPr>
              <w:t xml:space="preserve"> </w:t>
            </w:r>
            <w:proofErr w:type="spellStart"/>
            <w:r w:rsidRPr="007145F9">
              <w:rPr>
                <w:rFonts w:ascii="Times New Roman" w:eastAsia="Times New Roman" w:hAnsi="Times New Roman" w:cs="Times New Roman"/>
                <w:i/>
                <w:iCs/>
                <w:sz w:val="24"/>
                <w:szCs w:val="24"/>
                <w:lang w:eastAsia="bg-BG"/>
              </w:rPr>
              <w:t>ante</w:t>
            </w:r>
            <w:proofErr w:type="spellEnd"/>
            <w:r w:rsidRPr="007145F9">
              <w:rPr>
                <w:rFonts w:ascii="Times New Roman" w:eastAsia="Times New Roman" w:hAnsi="Times New Roman" w:cs="Times New Roman"/>
                <w:i/>
                <w:iCs/>
                <w:sz w:val="24"/>
                <w:szCs w:val="24"/>
                <w:lang w:eastAsia="bg-BG"/>
              </w:rPr>
              <w:t>)</w:t>
            </w:r>
            <w:r w:rsidRPr="007145F9">
              <w:rPr>
                <w:rFonts w:ascii="Times New Roman" w:eastAsia="Times New Roman" w:hAnsi="Times New Roman" w:cs="Times New Roman"/>
                <w:sz w:val="24"/>
                <w:szCs w:val="24"/>
                <w:lang w:eastAsia="bg-BG"/>
              </w:rPr>
              <w:t xml:space="preserve"> </w:t>
            </w:r>
          </w:p>
        </w:tc>
      </w:tr>
      <w:tr w:rsidR="007145F9" w:rsidRPr="007145F9" w:rsidTr="007145F9">
        <w:trPr>
          <w:tblCellSpacing w:w="15" w:type="dxa"/>
        </w:trPr>
        <w:tc>
          <w:tcPr>
            <w:tcW w:w="0" w:type="auto"/>
            <w:vAlign w:val="center"/>
            <w:hideMark/>
          </w:tcPr>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IV.2.8) Информация относно прекратяване на динамична система за покупки</w:t>
            </w:r>
          </w:p>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Обявлението обхваща прекратяването на динамичната система за покупки, публикувана с горепосоченото обявление за поръчка: НЕ </w:t>
            </w:r>
          </w:p>
        </w:tc>
      </w:tr>
      <w:tr w:rsidR="007145F9" w:rsidRPr="007145F9" w:rsidTr="007145F9">
        <w:trPr>
          <w:tblCellSpacing w:w="15" w:type="dxa"/>
        </w:trPr>
        <w:tc>
          <w:tcPr>
            <w:tcW w:w="0" w:type="auto"/>
            <w:vAlign w:val="center"/>
            <w:hideMark/>
          </w:tcPr>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IV.2.9) Информация относно прекратяване на състезателна процедура, обявена чрез обявление за предварителна информация</w:t>
            </w:r>
          </w:p>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Възлагащият орган няма да възлага повече поръчки въз основа на горепосоченото обявление за предварителна информация: НЕ </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Раздел V: Възлагане на поръчката </w:t>
      </w:r>
      <w:r w:rsidRPr="007145F9">
        <w:rPr>
          <w:rFonts w:ascii="Times New Roman" w:eastAsia="Times New Roman" w:hAnsi="Times New Roman" w:cs="Times New Roman"/>
          <w:sz w:val="24"/>
          <w:szCs w:val="24"/>
          <w:vertAlign w:val="superscript"/>
          <w:lang w:eastAsia="bg-BG"/>
        </w:rPr>
        <w:t>1</w:t>
      </w:r>
    </w:p>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Поръчка №</w:t>
      </w:r>
      <w:r w:rsidRPr="007145F9">
        <w:rPr>
          <w:rFonts w:ascii="Times New Roman" w:eastAsia="Times New Roman" w:hAnsi="Times New Roman" w:cs="Times New Roman"/>
          <w:sz w:val="24"/>
          <w:szCs w:val="24"/>
          <w:lang w:eastAsia="bg-BG"/>
        </w:rPr>
        <w:t>: 29    </w:t>
      </w:r>
      <w:r w:rsidRPr="007145F9">
        <w:rPr>
          <w:rFonts w:ascii="Times New Roman" w:eastAsia="Times New Roman" w:hAnsi="Times New Roman" w:cs="Times New Roman"/>
          <w:b/>
          <w:bCs/>
          <w:sz w:val="24"/>
          <w:szCs w:val="24"/>
          <w:lang w:eastAsia="bg-BG"/>
        </w:rPr>
        <w:t>Обособена позиция №</w:t>
      </w:r>
      <w:r w:rsidRPr="007145F9">
        <w:rPr>
          <w:rFonts w:ascii="Times New Roman" w:eastAsia="Times New Roman" w:hAnsi="Times New Roman" w:cs="Times New Roman"/>
          <w:sz w:val="24"/>
          <w:szCs w:val="24"/>
          <w:lang w:eastAsia="bg-BG"/>
        </w:rPr>
        <w:t>: </w:t>
      </w:r>
      <w:r w:rsidRPr="007145F9">
        <w:rPr>
          <w:rFonts w:ascii="Times New Roman" w:eastAsia="Times New Roman" w:hAnsi="Times New Roman" w:cs="Times New Roman"/>
          <w:sz w:val="24"/>
          <w:szCs w:val="24"/>
          <w:vertAlign w:val="superscript"/>
          <w:lang w:eastAsia="bg-BG"/>
        </w:rPr>
        <w:t>2</w:t>
      </w:r>
      <w:r w:rsidRPr="007145F9">
        <w:rPr>
          <w:rFonts w:ascii="Times New Roman" w:eastAsia="Times New Roman" w:hAnsi="Times New Roman" w:cs="Times New Roman"/>
          <w:sz w:val="24"/>
          <w:szCs w:val="24"/>
          <w:lang w:eastAsia="bg-BG"/>
        </w:rPr>
        <w:t xml:space="preserve">    </w:t>
      </w:r>
      <w:r w:rsidRPr="007145F9">
        <w:rPr>
          <w:rFonts w:ascii="Times New Roman" w:eastAsia="Times New Roman" w:hAnsi="Times New Roman" w:cs="Times New Roman"/>
          <w:b/>
          <w:bCs/>
          <w:sz w:val="24"/>
          <w:szCs w:val="24"/>
          <w:lang w:eastAsia="bg-BG"/>
        </w:rPr>
        <w:t>Наименование</w:t>
      </w:r>
      <w:r w:rsidRPr="007145F9">
        <w:rPr>
          <w:rFonts w:ascii="Times New Roman" w:eastAsia="Times New Roman" w:hAnsi="Times New Roman" w:cs="Times New Roman"/>
          <w:sz w:val="24"/>
          <w:szCs w:val="24"/>
          <w:lang w:eastAsia="bg-BG"/>
        </w:rPr>
        <w:t>: Договор за доставка на природен газ за стопански нужди</w:t>
      </w:r>
    </w:p>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Възложена е поръчка/обособена позиция: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да</w:t>
            </w:r>
          </w:p>
        </w:tc>
      </w:tr>
    </w:tbl>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V.1) Информация относно невъзлагане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70"/>
      </w:tblGrid>
      <w:tr w:rsidR="007145F9" w:rsidRPr="007145F9" w:rsidTr="007145F9">
        <w:trPr>
          <w:tblCellSpacing w:w="15" w:type="dxa"/>
        </w:trPr>
        <w:tc>
          <w:tcPr>
            <w:tcW w:w="0" w:type="auto"/>
            <w:vAlign w:val="center"/>
            <w:hideMark/>
          </w:tcPr>
          <w:tbl>
            <w:tblPr>
              <w:tblW w:w="4250" w:type="pct"/>
              <w:tblCellSpacing w:w="15" w:type="dxa"/>
              <w:tblCellMar>
                <w:top w:w="15" w:type="dxa"/>
                <w:left w:w="15" w:type="dxa"/>
                <w:bottom w:w="15" w:type="dxa"/>
                <w:right w:w="15" w:type="dxa"/>
              </w:tblCellMar>
              <w:tblLook w:val="04A0" w:firstRow="1" w:lastRow="0" w:firstColumn="1" w:lastColumn="0" w:noHBand="0" w:noVBand="1"/>
            </w:tblPr>
            <w:tblGrid>
              <w:gridCol w:w="4318"/>
            </w:tblGrid>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Поръчката/обособената позиция не е възложена: </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bl>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V.2) Възлагане на поръчката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81"/>
        <w:gridCol w:w="81"/>
      </w:tblGrid>
      <w:tr w:rsidR="007145F9" w:rsidRPr="007145F9" w:rsidTr="007145F9">
        <w:trPr>
          <w:tblCellSpacing w:w="15" w:type="dxa"/>
        </w:trPr>
        <w:tc>
          <w:tcPr>
            <w:tcW w:w="0" w:type="auto"/>
            <w:gridSpan w:val="2"/>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V.2.1) Дата на сключване на договора</w:t>
            </w:r>
            <w:r w:rsidRPr="007145F9">
              <w:rPr>
                <w:rFonts w:ascii="Times New Roman" w:eastAsia="Times New Roman" w:hAnsi="Times New Roman" w:cs="Times New Roman"/>
                <w:sz w:val="24"/>
                <w:szCs w:val="24"/>
                <w:lang w:eastAsia="bg-BG"/>
              </w:rPr>
              <w:t>: 15/12/2017 </w:t>
            </w:r>
            <w:r w:rsidRPr="007145F9">
              <w:rPr>
                <w:rFonts w:ascii="Times New Roman" w:eastAsia="Times New Roman" w:hAnsi="Times New Roman" w:cs="Times New Roman"/>
                <w:i/>
                <w:iCs/>
                <w:sz w:val="24"/>
                <w:szCs w:val="24"/>
                <w:lang w:eastAsia="bg-BG"/>
              </w:rPr>
              <w:t>(</w:t>
            </w:r>
            <w:proofErr w:type="spellStart"/>
            <w:r w:rsidRPr="007145F9">
              <w:rPr>
                <w:rFonts w:ascii="Times New Roman" w:eastAsia="Times New Roman" w:hAnsi="Times New Roman" w:cs="Times New Roman"/>
                <w:i/>
                <w:iCs/>
                <w:sz w:val="24"/>
                <w:szCs w:val="24"/>
                <w:lang w:eastAsia="bg-BG"/>
              </w:rPr>
              <w:t>дд</w:t>
            </w:r>
            <w:proofErr w:type="spellEnd"/>
            <w:r w:rsidRPr="007145F9">
              <w:rPr>
                <w:rFonts w:ascii="Times New Roman" w:eastAsia="Times New Roman" w:hAnsi="Times New Roman" w:cs="Times New Roman"/>
                <w:i/>
                <w:iCs/>
                <w:sz w:val="24"/>
                <w:szCs w:val="24"/>
                <w:lang w:eastAsia="bg-BG"/>
              </w:rPr>
              <w:t>/мм/</w:t>
            </w:r>
            <w:proofErr w:type="spellStart"/>
            <w:r w:rsidRPr="007145F9">
              <w:rPr>
                <w:rFonts w:ascii="Times New Roman" w:eastAsia="Times New Roman" w:hAnsi="Times New Roman" w:cs="Times New Roman"/>
                <w:i/>
                <w:iCs/>
                <w:sz w:val="24"/>
                <w:szCs w:val="24"/>
                <w:lang w:eastAsia="bg-BG"/>
              </w:rPr>
              <w:t>гггг</w:t>
            </w:r>
            <w:proofErr w:type="spellEnd"/>
            <w:r w:rsidRPr="007145F9">
              <w:rPr>
                <w:rFonts w:ascii="Times New Roman" w:eastAsia="Times New Roman" w:hAnsi="Times New Roman" w:cs="Times New Roman"/>
                <w:i/>
                <w:iCs/>
                <w:sz w:val="24"/>
                <w:szCs w:val="24"/>
                <w:lang w:eastAsia="bg-BG"/>
              </w:rPr>
              <w:t>)</w:t>
            </w:r>
            <w:r w:rsidRPr="007145F9">
              <w:rPr>
                <w:rFonts w:ascii="Times New Roman" w:eastAsia="Times New Roman" w:hAnsi="Times New Roman" w:cs="Times New Roman"/>
                <w:sz w:val="24"/>
                <w:szCs w:val="24"/>
                <w:lang w:eastAsia="bg-BG"/>
              </w:rPr>
              <w:t xml:space="preserve"> </w:t>
            </w:r>
          </w:p>
        </w:tc>
      </w:tr>
      <w:tr w:rsidR="007145F9" w:rsidRPr="007145F9" w:rsidTr="007145F9">
        <w:trPr>
          <w:tblCellSpacing w:w="15" w:type="dxa"/>
        </w:trPr>
        <w:tc>
          <w:tcPr>
            <w:tcW w:w="0" w:type="auto"/>
            <w:gridSpan w:val="2"/>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V.2.2) Информация относно оферти</w:t>
            </w:r>
            <w:r w:rsidRPr="007145F9">
              <w:rPr>
                <w:rFonts w:ascii="Times New Roman" w:eastAsia="Times New Roman" w:hAnsi="Times New Roman" w:cs="Times New Roman"/>
                <w:sz w:val="24"/>
                <w:szCs w:val="24"/>
                <w:lang w:eastAsia="bg-BG"/>
              </w:rPr>
              <w:br/>
            </w:r>
            <w:r w:rsidRPr="007145F9">
              <w:rPr>
                <w:rFonts w:ascii="Times New Roman" w:eastAsia="Times New Roman" w:hAnsi="Times New Roman" w:cs="Times New Roman"/>
                <w:sz w:val="24"/>
                <w:szCs w:val="24"/>
                <w:lang w:eastAsia="bg-BG"/>
              </w:rPr>
              <w:lastRenderedPageBreak/>
              <w:t>Брой на получените оферти: 1</w:t>
            </w:r>
            <w:r w:rsidRPr="007145F9">
              <w:rPr>
                <w:rFonts w:ascii="Times New Roman" w:eastAsia="Times New Roman" w:hAnsi="Times New Roman" w:cs="Times New Roman"/>
                <w:sz w:val="24"/>
                <w:szCs w:val="24"/>
                <w:lang w:eastAsia="bg-BG"/>
              </w:rPr>
              <w:br/>
              <w:t>Брой на офертите, постъпили от МСП: 0 </w:t>
            </w:r>
            <w:r w:rsidRPr="007145F9">
              <w:rPr>
                <w:rFonts w:ascii="Times New Roman" w:eastAsia="Times New Roman" w:hAnsi="Times New Roman" w:cs="Times New Roman"/>
                <w:i/>
                <w:iCs/>
                <w:sz w:val="24"/>
                <w:szCs w:val="24"/>
                <w:lang w:eastAsia="bg-BG"/>
              </w:rPr>
              <w:t>(МСП - както е определено в Препоръка 2003/361/ЕО на Комисията)</w:t>
            </w:r>
            <w:r w:rsidRPr="007145F9">
              <w:rPr>
                <w:rFonts w:ascii="Times New Roman" w:eastAsia="Times New Roman" w:hAnsi="Times New Roman" w:cs="Times New Roman"/>
                <w:sz w:val="24"/>
                <w:szCs w:val="24"/>
                <w:lang w:eastAsia="bg-BG"/>
              </w:rPr>
              <w:br/>
              <w:t xml:space="preserve">Брой на офертите, постъпили от </w:t>
            </w:r>
            <w:proofErr w:type="spellStart"/>
            <w:r w:rsidRPr="007145F9">
              <w:rPr>
                <w:rFonts w:ascii="Times New Roman" w:eastAsia="Times New Roman" w:hAnsi="Times New Roman" w:cs="Times New Roman"/>
                <w:sz w:val="24"/>
                <w:szCs w:val="24"/>
                <w:lang w:eastAsia="bg-BG"/>
              </w:rPr>
              <w:t>оференти</w:t>
            </w:r>
            <w:proofErr w:type="spellEnd"/>
            <w:r w:rsidRPr="007145F9">
              <w:rPr>
                <w:rFonts w:ascii="Times New Roman" w:eastAsia="Times New Roman" w:hAnsi="Times New Roman" w:cs="Times New Roman"/>
                <w:sz w:val="24"/>
                <w:szCs w:val="24"/>
                <w:lang w:eastAsia="bg-BG"/>
              </w:rPr>
              <w:t xml:space="preserve"> от други държави-членки на ЕС: 0</w:t>
            </w:r>
            <w:r w:rsidRPr="007145F9">
              <w:rPr>
                <w:rFonts w:ascii="Times New Roman" w:eastAsia="Times New Roman" w:hAnsi="Times New Roman" w:cs="Times New Roman"/>
                <w:sz w:val="24"/>
                <w:szCs w:val="24"/>
                <w:lang w:eastAsia="bg-BG"/>
              </w:rPr>
              <w:br/>
              <w:t xml:space="preserve">Брой на офертите, постъпили от </w:t>
            </w:r>
            <w:proofErr w:type="spellStart"/>
            <w:r w:rsidRPr="007145F9">
              <w:rPr>
                <w:rFonts w:ascii="Times New Roman" w:eastAsia="Times New Roman" w:hAnsi="Times New Roman" w:cs="Times New Roman"/>
                <w:sz w:val="24"/>
                <w:szCs w:val="24"/>
                <w:lang w:eastAsia="bg-BG"/>
              </w:rPr>
              <w:t>оференти</w:t>
            </w:r>
            <w:proofErr w:type="spellEnd"/>
            <w:r w:rsidRPr="007145F9">
              <w:rPr>
                <w:rFonts w:ascii="Times New Roman" w:eastAsia="Times New Roman" w:hAnsi="Times New Roman" w:cs="Times New Roman"/>
                <w:sz w:val="24"/>
                <w:szCs w:val="24"/>
                <w:lang w:eastAsia="bg-BG"/>
              </w:rPr>
              <w:t xml:space="preserve"> от държави, които не са членки на ЕС: 0</w:t>
            </w:r>
            <w:r w:rsidRPr="007145F9">
              <w:rPr>
                <w:rFonts w:ascii="Times New Roman" w:eastAsia="Times New Roman" w:hAnsi="Times New Roman" w:cs="Times New Roman"/>
                <w:sz w:val="24"/>
                <w:szCs w:val="24"/>
                <w:lang w:eastAsia="bg-BG"/>
              </w:rPr>
              <w:br/>
              <w:t>Брой на офертите, получени по електронен път: 0</w:t>
            </w:r>
          </w:p>
        </w:tc>
      </w:tr>
      <w:tr w:rsidR="007145F9" w:rsidRPr="007145F9" w:rsidTr="007145F9">
        <w:trPr>
          <w:tblCellSpacing w:w="15" w:type="dxa"/>
        </w:trPr>
        <w:tc>
          <w:tcPr>
            <w:tcW w:w="0" w:type="auto"/>
            <w:gridSpan w:val="2"/>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lastRenderedPageBreak/>
              <w:t xml:space="preserve">Поръчката е възложена на група от икономически оператори: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не</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r w:rsidR="007145F9" w:rsidRPr="007145F9" w:rsidTr="007145F9">
        <w:trPr>
          <w:tblCellSpacing w:w="15" w:type="dxa"/>
        </w:trPr>
        <w:tc>
          <w:tcPr>
            <w:tcW w:w="0" w:type="auto"/>
            <w:gridSpan w:val="2"/>
            <w:vAlign w:val="center"/>
            <w:hideMark/>
          </w:tcPr>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V.2.3) Наименование и адрес на изпълнителя</w:t>
            </w:r>
            <w:r w:rsidRPr="007145F9">
              <w:rPr>
                <w:rFonts w:ascii="Times New Roman" w:eastAsia="Times New Roman" w:hAnsi="Times New Roman" w:cs="Times New Roman"/>
                <w:sz w:val="24"/>
                <w:szCs w:val="24"/>
                <w:lang w:eastAsia="bg-BG"/>
              </w:rPr>
              <w:t> </w:t>
            </w:r>
            <w:r w:rsidRPr="007145F9">
              <w:rPr>
                <w:rFonts w:ascii="Times New Roman" w:eastAsia="Times New Roman" w:hAnsi="Times New Roman" w:cs="Times New Roman"/>
                <w:sz w:val="24"/>
                <w:szCs w:val="24"/>
                <w:vertAlign w:val="superscript"/>
                <w:lang w:eastAsia="bg-BG"/>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3"/>
              <w:gridCol w:w="1656"/>
              <w:gridCol w:w="1915"/>
              <w:gridCol w:w="4278"/>
            </w:tblGrid>
            <w:tr w:rsidR="007145F9" w:rsidRPr="007145F9">
              <w:trPr>
                <w:tblCellSpacing w:w="15" w:type="dxa"/>
              </w:trPr>
              <w:tc>
                <w:tcPr>
                  <w:tcW w:w="0" w:type="auto"/>
                  <w:gridSpan w:val="3"/>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Официално наименование: </w:t>
                  </w:r>
                  <w:proofErr w:type="spellStart"/>
                  <w:r w:rsidRPr="007145F9">
                    <w:rPr>
                      <w:rFonts w:ascii="Times New Roman" w:eastAsia="Times New Roman" w:hAnsi="Times New Roman" w:cs="Times New Roman"/>
                      <w:sz w:val="24"/>
                      <w:szCs w:val="24"/>
                      <w:lang w:eastAsia="bg-BG"/>
                    </w:rPr>
                    <w:t>Ситигаз</w:t>
                  </w:r>
                  <w:proofErr w:type="spellEnd"/>
                  <w:r w:rsidRPr="007145F9">
                    <w:rPr>
                      <w:rFonts w:ascii="Times New Roman" w:eastAsia="Times New Roman" w:hAnsi="Times New Roman" w:cs="Times New Roman"/>
                      <w:sz w:val="24"/>
                      <w:szCs w:val="24"/>
                      <w:lang w:eastAsia="bg-BG"/>
                    </w:rPr>
                    <w:t xml:space="preserve"> България ЕАД</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Национален регистрационен номер: </w:t>
                  </w:r>
                  <w:r w:rsidRPr="007145F9">
                    <w:rPr>
                      <w:rFonts w:ascii="Times New Roman" w:eastAsia="Times New Roman" w:hAnsi="Times New Roman" w:cs="Times New Roman"/>
                      <w:sz w:val="24"/>
                      <w:szCs w:val="24"/>
                      <w:vertAlign w:val="superscript"/>
                      <w:lang w:eastAsia="bg-BG"/>
                    </w:rPr>
                    <w:t>2</w:t>
                  </w:r>
                  <w:r w:rsidRPr="007145F9">
                    <w:rPr>
                      <w:rFonts w:ascii="Times New Roman" w:eastAsia="Times New Roman" w:hAnsi="Times New Roman" w:cs="Times New Roman"/>
                      <w:sz w:val="24"/>
                      <w:szCs w:val="24"/>
                      <w:lang w:eastAsia="bg-BG"/>
                    </w:rPr>
                    <w:t xml:space="preserve"> 131285259</w:t>
                  </w:r>
                </w:p>
              </w:tc>
            </w:tr>
            <w:tr w:rsidR="007145F9" w:rsidRPr="007145F9">
              <w:trPr>
                <w:tblCellSpacing w:w="15" w:type="dxa"/>
              </w:trPr>
              <w:tc>
                <w:tcPr>
                  <w:tcW w:w="0" w:type="auto"/>
                  <w:gridSpan w:val="4"/>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Пощенски адрес: Община Връбница, ул.Адам </w:t>
                  </w:r>
                  <w:proofErr w:type="spellStart"/>
                  <w:r w:rsidRPr="007145F9">
                    <w:rPr>
                      <w:rFonts w:ascii="Times New Roman" w:eastAsia="Times New Roman" w:hAnsi="Times New Roman" w:cs="Times New Roman"/>
                      <w:sz w:val="24"/>
                      <w:szCs w:val="24"/>
                      <w:lang w:eastAsia="bg-BG"/>
                    </w:rPr>
                    <w:t>Мицкевич</w:t>
                  </w:r>
                  <w:proofErr w:type="spellEnd"/>
                  <w:r w:rsidRPr="007145F9">
                    <w:rPr>
                      <w:rFonts w:ascii="Times New Roman" w:eastAsia="Times New Roman" w:hAnsi="Times New Roman" w:cs="Times New Roman"/>
                      <w:sz w:val="24"/>
                      <w:szCs w:val="24"/>
                      <w:lang w:eastAsia="bg-BG"/>
                    </w:rPr>
                    <w:t xml:space="preserve"> 4А</w:t>
                  </w:r>
                </w:p>
              </w:tc>
            </w:tr>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Град: София</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код NUTS: BG411</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Пощенски код: 1360</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Държава: България</w:t>
                  </w:r>
                </w:p>
              </w:tc>
            </w:tr>
            <w:tr w:rsidR="007145F9" w:rsidRPr="007145F9">
              <w:trPr>
                <w:tblCellSpacing w:w="15" w:type="dxa"/>
              </w:trPr>
              <w:tc>
                <w:tcPr>
                  <w:tcW w:w="0" w:type="auto"/>
                  <w:gridSpan w:val="3"/>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Електронна поща: sofia@citygas.bg</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Телефон: +359 29259495</w:t>
                  </w:r>
                </w:p>
              </w:tc>
            </w:tr>
            <w:tr w:rsidR="007145F9" w:rsidRPr="007145F9">
              <w:trPr>
                <w:tblCellSpacing w:w="15" w:type="dxa"/>
              </w:trPr>
              <w:tc>
                <w:tcPr>
                  <w:tcW w:w="0" w:type="auto"/>
                  <w:gridSpan w:val="3"/>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Интернет адрес: </w:t>
                  </w:r>
                  <w:r w:rsidRPr="007145F9">
                    <w:rPr>
                      <w:rFonts w:ascii="Times New Roman" w:eastAsia="Times New Roman" w:hAnsi="Times New Roman" w:cs="Times New Roman"/>
                      <w:i/>
                      <w:iCs/>
                      <w:sz w:val="24"/>
                      <w:szCs w:val="24"/>
                      <w:lang w:eastAsia="bg-BG"/>
                    </w:rPr>
                    <w:t>(URL)</w:t>
                  </w:r>
                  <w:r w:rsidRPr="007145F9">
                    <w:rPr>
                      <w:rFonts w:ascii="Times New Roman" w:eastAsia="Times New Roman" w:hAnsi="Times New Roman" w:cs="Times New Roman"/>
                      <w:sz w:val="24"/>
                      <w:szCs w:val="24"/>
                      <w:lang w:eastAsia="bg-BG"/>
                    </w:rPr>
                    <w:t xml:space="preserve"> </w:t>
                  </w:r>
                  <w:hyperlink r:id="rId10" w:tgtFrame="_blank" w:history="1">
                    <w:r w:rsidRPr="007145F9">
                      <w:rPr>
                        <w:rFonts w:ascii="Times New Roman" w:eastAsia="Times New Roman" w:hAnsi="Times New Roman" w:cs="Times New Roman"/>
                        <w:color w:val="0000FF"/>
                        <w:sz w:val="24"/>
                        <w:szCs w:val="24"/>
                        <w:u w:val="single"/>
                        <w:lang w:eastAsia="bg-BG"/>
                      </w:rPr>
                      <w:t>https://www.citygas.bg</w:t>
                    </w:r>
                  </w:hyperlink>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Факс: +359 29259496</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Изпълнителят е МСП: </w:t>
            </w:r>
            <w:r w:rsidRPr="007145F9">
              <w:rPr>
                <w:rFonts w:ascii="Times New Roman" w:eastAsia="Times New Roman" w:hAnsi="Times New Roman" w:cs="Times New Roman"/>
                <w:i/>
                <w:iCs/>
                <w:sz w:val="24"/>
                <w:szCs w:val="24"/>
                <w:lang w:eastAsia="bg-BG"/>
              </w:rPr>
              <w:t>(</w:t>
            </w:r>
            <w:proofErr w:type="spellStart"/>
            <w:r w:rsidRPr="007145F9">
              <w:rPr>
                <w:rFonts w:ascii="Times New Roman" w:eastAsia="Times New Roman" w:hAnsi="Times New Roman" w:cs="Times New Roman"/>
                <w:i/>
                <w:iCs/>
                <w:sz w:val="24"/>
                <w:szCs w:val="24"/>
                <w:lang w:eastAsia="bg-BG"/>
              </w:rPr>
              <w:t>МСП</w:t>
            </w:r>
            <w:proofErr w:type="spellEnd"/>
            <w:r w:rsidRPr="007145F9">
              <w:rPr>
                <w:rFonts w:ascii="Times New Roman" w:eastAsia="Times New Roman" w:hAnsi="Times New Roman" w:cs="Times New Roman"/>
                <w:i/>
                <w:iCs/>
                <w:sz w:val="24"/>
                <w:szCs w:val="24"/>
                <w:lang w:eastAsia="bg-BG"/>
              </w:rPr>
              <w:t xml:space="preserve"> - както е определено в Препоръка 2003/361/ЕО на Комисията)</w:t>
            </w:r>
            <w:r w:rsidRPr="007145F9">
              <w:rPr>
                <w:rFonts w:ascii="Times New Roman" w:eastAsia="Times New Roman" w:hAnsi="Times New Roman" w:cs="Times New Roman"/>
                <w:sz w:val="24"/>
                <w:szCs w:val="24"/>
                <w:lang w:eastAsia="bg-BG"/>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не</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V.2.4) Информация относно стойността на поръчката/обособената позиция</w:t>
            </w:r>
            <w:r w:rsidRPr="007145F9">
              <w:rPr>
                <w:rFonts w:ascii="Times New Roman" w:eastAsia="Times New Roman" w:hAnsi="Times New Roman" w:cs="Times New Roman"/>
                <w:sz w:val="24"/>
                <w:szCs w:val="24"/>
                <w:lang w:eastAsia="bg-BG"/>
              </w:rPr>
              <w:t> (без да се включва ДДС)</w:t>
            </w:r>
            <w:r w:rsidRPr="007145F9">
              <w:rPr>
                <w:rFonts w:ascii="Times New Roman" w:eastAsia="Times New Roman" w:hAnsi="Times New Roman" w:cs="Times New Roman"/>
                <w:sz w:val="24"/>
                <w:szCs w:val="24"/>
                <w:lang w:eastAsia="bg-BG"/>
              </w:rPr>
              <w:br/>
              <w:t>Първоначална обща прогнозна стойност на поръчката/обособената позиция: </w:t>
            </w:r>
            <w:r w:rsidRPr="007145F9">
              <w:rPr>
                <w:rFonts w:ascii="Times New Roman" w:eastAsia="Times New Roman" w:hAnsi="Times New Roman" w:cs="Times New Roman"/>
                <w:sz w:val="24"/>
                <w:szCs w:val="24"/>
                <w:vertAlign w:val="superscript"/>
                <w:lang w:eastAsia="bg-BG"/>
              </w:rPr>
              <w:t>2</w:t>
            </w:r>
            <w:r w:rsidRPr="007145F9">
              <w:rPr>
                <w:rFonts w:ascii="Times New Roman" w:eastAsia="Times New Roman" w:hAnsi="Times New Roman" w:cs="Times New Roman"/>
                <w:sz w:val="24"/>
                <w:szCs w:val="24"/>
                <w:lang w:eastAsia="bg-BG"/>
              </w:rPr>
              <w:t xml:space="preserve"> 100000      Валута: BGN</w:t>
            </w:r>
            <w:r w:rsidRPr="007145F9">
              <w:rPr>
                <w:rFonts w:ascii="Times New Roman" w:eastAsia="Times New Roman" w:hAnsi="Times New Roman" w:cs="Times New Roman"/>
                <w:sz w:val="24"/>
                <w:szCs w:val="24"/>
                <w:lang w:eastAsia="bg-BG"/>
              </w:rPr>
              <w:br/>
            </w:r>
            <w:r w:rsidRPr="007145F9">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r w:rsidRPr="007145F9">
              <w:rPr>
                <w:rFonts w:ascii="Times New Roman" w:eastAsia="Times New Roman" w:hAnsi="Times New Roman" w:cs="Times New Roman"/>
                <w:sz w:val="24"/>
                <w:szCs w:val="24"/>
                <w:lang w:eastAsia="bg-BG"/>
              </w:rPr>
              <w:br/>
            </w:r>
            <w:r w:rsidRPr="007145F9">
              <w:rPr>
                <w:rFonts w:ascii="Times New Roman" w:eastAsia="Times New Roman" w:hAnsi="Times New Roman" w:cs="Times New Roman"/>
                <w:sz w:val="24"/>
                <w:szCs w:val="24"/>
                <w:lang w:eastAsia="bg-BG"/>
              </w:rPr>
              <w:br/>
              <w:t>Обща стойност на поръчката/обособената позиция: 100000      Валута: BGN</w:t>
            </w:r>
            <w:r w:rsidRPr="007145F9">
              <w:rPr>
                <w:rFonts w:ascii="Times New Roman" w:eastAsia="Times New Roman" w:hAnsi="Times New Roman" w:cs="Times New Roman"/>
                <w:sz w:val="24"/>
                <w:szCs w:val="24"/>
                <w:lang w:eastAsia="bg-BG"/>
              </w:rPr>
              <w:br/>
            </w:r>
            <w:r w:rsidRPr="007145F9">
              <w:rPr>
                <w:rFonts w:ascii="Times New Roman" w:eastAsia="Times New Roman" w:hAnsi="Times New Roman" w:cs="Times New Roman"/>
                <w:i/>
                <w:iCs/>
                <w:sz w:val="24"/>
                <w:szCs w:val="24"/>
                <w:lang w:eastAsia="bg-BG"/>
              </w:rPr>
              <w:t>или</w:t>
            </w:r>
            <w:r w:rsidRPr="007145F9">
              <w:rPr>
                <w:rFonts w:ascii="Times New Roman" w:eastAsia="Times New Roman" w:hAnsi="Times New Roman" w:cs="Times New Roman"/>
                <w:sz w:val="24"/>
                <w:szCs w:val="24"/>
                <w:lang w:eastAsia="bg-BG"/>
              </w:rPr>
              <w:br/>
              <w:t>Най-ниска оферта:  / Най-висока оферта:  Валута:  които са взети предвид</w:t>
            </w:r>
            <w:r w:rsidRPr="007145F9">
              <w:rPr>
                <w:rFonts w:ascii="Times New Roman" w:eastAsia="Times New Roman" w:hAnsi="Times New Roman" w:cs="Times New Roman"/>
                <w:sz w:val="24"/>
                <w:szCs w:val="24"/>
                <w:lang w:eastAsia="bg-BG"/>
              </w:rPr>
              <w:br/>
            </w:r>
            <w:r w:rsidRPr="007145F9">
              <w:rPr>
                <w:rFonts w:ascii="Times New Roman" w:eastAsia="Times New Roman" w:hAnsi="Times New Roman" w:cs="Times New Roman"/>
                <w:i/>
                <w:iCs/>
                <w:sz w:val="24"/>
                <w:szCs w:val="24"/>
                <w:lang w:eastAsia="bg-BG"/>
              </w:rPr>
              <w:t>(за рамкови споразумения - обща максимална стойност за тази обособена позиция)</w:t>
            </w:r>
            <w:r w:rsidRPr="007145F9">
              <w:rPr>
                <w:rFonts w:ascii="Times New Roman" w:eastAsia="Times New Roman" w:hAnsi="Times New Roman" w:cs="Times New Roman"/>
                <w:sz w:val="24"/>
                <w:szCs w:val="24"/>
                <w:lang w:eastAsia="bg-BG"/>
              </w:rPr>
              <w:br/>
            </w:r>
            <w:r w:rsidRPr="007145F9">
              <w:rPr>
                <w:rFonts w:ascii="Times New Roman" w:eastAsia="Times New Roman" w:hAnsi="Times New Roman" w:cs="Times New Roman"/>
                <w:i/>
                <w:iCs/>
                <w:sz w:val="24"/>
                <w:szCs w:val="24"/>
                <w:lang w:eastAsia="bg-BG"/>
              </w:rPr>
              <w:t>(за динамични системи за покупки - стойност на поръчката/</w:t>
            </w:r>
            <w:proofErr w:type="spellStart"/>
            <w:r w:rsidRPr="007145F9">
              <w:rPr>
                <w:rFonts w:ascii="Times New Roman" w:eastAsia="Times New Roman" w:hAnsi="Times New Roman" w:cs="Times New Roman"/>
                <w:i/>
                <w:iCs/>
                <w:sz w:val="24"/>
                <w:szCs w:val="24"/>
                <w:lang w:eastAsia="bg-BG"/>
              </w:rPr>
              <w:t>ите</w:t>
            </w:r>
            <w:proofErr w:type="spellEnd"/>
            <w:r w:rsidRPr="007145F9">
              <w:rPr>
                <w:rFonts w:ascii="Times New Roman" w:eastAsia="Times New Roman" w:hAnsi="Times New Roman" w:cs="Times New Roman"/>
                <w:i/>
                <w:iCs/>
                <w:sz w:val="24"/>
                <w:szCs w:val="24"/>
                <w:lang w:eastAsia="bg-BG"/>
              </w:rPr>
              <w:t xml:space="preserve"> за тази партида, която/които не е/са включена/и в предишни обявления за възлагане на поръчки)</w:t>
            </w:r>
            <w:r w:rsidRPr="007145F9">
              <w:rPr>
                <w:rFonts w:ascii="Times New Roman" w:eastAsia="Times New Roman" w:hAnsi="Times New Roman" w:cs="Times New Roman"/>
                <w:sz w:val="24"/>
                <w:szCs w:val="24"/>
                <w:lang w:eastAsia="bg-BG"/>
              </w:rPr>
              <w:br/>
            </w:r>
            <w:r w:rsidRPr="007145F9">
              <w:rPr>
                <w:rFonts w:ascii="Times New Roman" w:eastAsia="Times New Roman" w:hAnsi="Times New Roman" w:cs="Times New Roman"/>
                <w:i/>
                <w:iCs/>
                <w:sz w:val="24"/>
                <w:szCs w:val="24"/>
                <w:lang w:eastAsia="bg-BG"/>
              </w:rPr>
              <w:t>(за поръчки, базирани на рамкови споразумения; ако това се изисква - стойност на поръчката/</w:t>
            </w:r>
            <w:proofErr w:type="spellStart"/>
            <w:r w:rsidRPr="007145F9">
              <w:rPr>
                <w:rFonts w:ascii="Times New Roman" w:eastAsia="Times New Roman" w:hAnsi="Times New Roman" w:cs="Times New Roman"/>
                <w:i/>
                <w:iCs/>
                <w:sz w:val="24"/>
                <w:szCs w:val="24"/>
                <w:lang w:eastAsia="bg-BG"/>
              </w:rPr>
              <w:t>ите</w:t>
            </w:r>
            <w:proofErr w:type="spellEnd"/>
            <w:r w:rsidRPr="007145F9">
              <w:rPr>
                <w:rFonts w:ascii="Times New Roman" w:eastAsia="Times New Roman" w:hAnsi="Times New Roman" w:cs="Times New Roman"/>
                <w:i/>
                <w:iCs/>
                <w:sz w:val="24"/>
                <w:szCs w:val="24"/>
                <w:lang w:eastAsia="bg-BG"/>
              </w:rPr>
              <w:t xml:space="preserve"> за тази партида, която/които не е/са включена/и в предишни обявления за възлагане на поръчки)</w:t>
            </w:r>
            <w:r w:rsidRPr="007145F9">
              <w:rPr>
                <w:rFonts w:ascii="Times New Roman" w:eastAsia="Times New Roman" w:hAnsi="Times New Roman" w:cs="Times New Roman"/>
                <w:sz w:val="24"/>
                <w:szCs w:val="24"/>
                <w:lang w:eastAsia="bg-BG"/>
              </w:rPr>
              <w:t xml:space="preserve"> </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0"/>
                <w:szCs w:val="20"/>
                <w:lang w:eastAsia="bg-BG"/>
              </w:rPr>
            </w:pPr>
          </w:p>
        </w:tc>
      </w:tr>
      <w:tr w:rsidR="007145F9" w:rsidRPr="007145F9" w:rsidTr="007145F9">
        <w:trPr>
          <w:tblCellSpacing w:w="15" w:type="dxa"/>
        </w:trPr>
        <w:tc>
          <w:tcPr>
            <w:tcW w:w="0" w:type="auto"/>
            <w:gridSpan w:val="2"/>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V.2.5) Информация относно възлагането на подизпълнител/и</w:t>
            </w:r>
            <w:r w:rsidRPr="007145F9">
              <w:rPr>
                <w:rFonts w:ascii="Times New Roman" w:eastAsia="Times New Roman" w:hAnsi="Times New Roman" w:cs="Times New Roman"/>
                <w:sz w:val="24"/>
                <w:szCs w:val="24"/>
                <w:lang w:eastAsia="bg-BG"/>
              </w:rPr>
              <w:br/>
              <w:t>Има възможност поръчката да бъде възложена на подизпълнител/и: НЕ</w:t>
            </w:r>
            <w:r w:rsidRPr="007145F9">
              <w:rPr>
                <w:rFonts w:ascii="Times New Roman" w:eastAsia="Times New Roman" w:hAnsi="Times New Roman" w:cs="Times New Roman"/>
                <w:sz w:val="24"/>
                <w:szCs w:val="24"/>
                <w:lang w:eastAsia="bg-BG"/>
              </w:rPr>
              <w:br/>
              <w:t>Стойност или дял от поръчката, които е възможно да бъдат възложени на подизпълнители </w:t>
            </w:r>
            <w:r w:rsidRPr="007145F9">
              <w:rPr>
                <w:rFonts w:ascii="Times New Roman" w:eastAsia="Times New Roman" w:hAnsi="Times New Roman" w:cs="Times New Roman"/>
                <w:sz w:val="24"/>
                <w:szCs w:val="24"/>
                <w:vertAlign w:val="superscript"/>
                <w:lang w:eastAsia="bg-BG"/>
              </w:rPr>
              <w:t>4</w:t>
            </w:r>
            <w:r w:rsidRPr="007145F9">
              <w:rPr>
                <w:rFonts w:ascii="Times New Roman" w:eastAsia="Times New Roman" w:hAnsi="Times New Roman" w:cs="Times New Roman"/>
                <w:sz w:val="24"/>
                <w:szCs w:val="24"/>
                <w:lang w:eastAsia="bg-BG"/>
              </w:rPr>
              <w:br/>
              <w:t xml:space="preserve">Стойност, без да се включва ДДС:       Валута: </w:t>
            </w:r>
            <w:r w:rsidRPr="007145F9">
              <w:rPr>
                <w:rFonts w:ascii="Times New Roman" w:eastAsia="Times New Roman" w:hAnsi="Times New Roman" w:cs="Times New Roman"/>
                <w:sz w:val="24"/>
                <w:szCs w:val="24"/>
                <w:lang w:eastAsia="bg-BG"/>
              </w:rPr>
              <w:br/>
              <w:t>Дял:  %</w:t>
            </w:r>
            <w:r w:rsidRPr="007145F9">
              <w:rPr>
                <w:rFonts w:ascii="Times New Roman" w:eastAsia="Times New Roman" w:hAnsi="Times New Roman" w:cs="Times New Roman"/>
                <w:sz w:val="24"/>
                <w:szCs w:val="24"/>
                <w:lang w:eastAsia="bg-BG"/>
              </w:rPr>
              <w:br/>
              <w:t xml:space="preserve">Кратко описание на дела от поръчката, който ще бъде възложен на подизпълнители: </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Раздел VI: Допълнителна информация</w:t>
      </w:r>
    </w:p>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VI.3) Допълнителна информация </w:t>
      </w:r>
      <w:r w:rsidRPr="007145F9">
        <w:rPr>
          <w:rFonts w:ascii="Times New Roman" w:eastAsia="Times New Roman" w:hAnsi="Times New Roman" w:cs="Times New Roman"/>
          <w:sz w:val="24"/>
          <w:szCs w:val="24"/>
          <w:vertAlign w:val="superscript"/>
          <w:lang w:eastAsia="bg-BG"/>
        </w:rPr>
        <w:t>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bl>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lastRenderedPageBreak/>
        <w:t xml:space="preserve">VI.4) Процедури по обжалване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VI.4.1) Орган, който отговаря за процедурите по обжалване</w:t>
            </w:r>
          </w:p>
        </w:tc>
      </w:tr>
      <w:tr w:rsidR="007145F9" w:rsidRPr="007145F9" w:rsidTr="007145F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4"/>
              <w:gridCol w:w="2666"/>
              <w:gridCol w:w="2877"/>
            </w:tblGrid>
            <w:tr w:rsidR="007145F9" w:rsidRPr="007145F9">
              <w:trPr>
                <w:tblCellSpacing w:w="15" w:type="dxa"/>
              </w:trPr>
              <w:tc>
                <w:tcPr>
                  <w:tcW w:w="0" w:type="auto"/>
                  <w:gridSpan w:val="3"/>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Официално наименование: Комисия за защита на конкуренцията</w:t>
                  </w:r>
                </w:p>
              </w:tc>
            </w:tr>
            <w:tr w:rsidR="007145F9" w:rsidRPr="007145F9">
              <w:trPr>
                <w:tblCellSpacing w:w="15" w:type="dxa"/>
              </w:trPr>
              <w:tc>
                <w:tcPr>
                  <w:tcW w:w="0" w:type="auto"/>
                  <w:gridSpan w:val="3"/>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Пощенски адрес: бул.Витоша 18</w:t>
                  </w:r>
                </w:p>
              </w:tc>
            </w:tr>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Град: София</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Пощенски код: 1000</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Държава: България</w:t>
                  </w:r>
                </w:p>
              </w:tc>
            </w:tr>
            <w:tr w:rsidR="007145F9" w:rsidRPr="007145F9">
              <w:trPr>
                <w:tblCellSpacing w:w="15" w:type="dxa"/>
              </w:trPr>
              <w:tc>
                <w:tcPr>
                  <w:tcW w:w="0" w:type="auto"/>
                  <w:gridSpan w:val="2"/>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Електронна поща: cpcadmin@cpc.bg</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Телефон: +359 29356113</w:t>
                  </w:r>
                </w:p>
              </w:tc>
            </w:tr>
            <w:tr w:rsidR="007145F9" w:rsidRPr="007145F9">
              <w:trPr>
                <w:tblCellSpacing w:w="15" w:type="dxa"/>
              </w:trPr>
              <w:tc>
                <w:tcPr>
                  <w:tcW w:w="0" w:type="auto"/>
                  <w:gridSpan w:val="2"/>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Интернет адрес: </w:t>
                  </w:r>
                  <w:r w:rsidRPr="007145F9">
                    <w:rPr>
                      <w:rFonts w:ascii="Times New Roman" w:eastAsia="Times New Roman" w:hAnsi="Times New Roman" w:cs="Times New Roman"/>
                      <w:i/>
                      <w:iCs/>
                      <w:sz w:val="24"/>
                      <w:szCs w:val="24"/>
                      <w:lang w:eastAsia="bg-BG"/>
                    </w:rPr>
                    <w:t>(URL)</w:t>
                  </w:r>
                  <w:r w:rsidRPr="007145F9">
                    <w:rPr>
                      <w:rFonts w:ascii="Times New Roman" w:eastAsia="Times New Roman" w:hAnsi="Times New Roman" w:cs="Times New Roman"/>
                      <w:sz w:val="24"/>
                      <w:szCs w:val="24"/>
                      <w:lang w:eastAsia="bg-BG"/>
                    </w:rPr>
                    <w:t xml:space="preserve"> </w:t>
                  </w:r>
                  <w:hyperlink r:id="rId11" w:tgtFrame="_blank" w:history="1">
                    <w:r w:rsidRPr="007145F9">
                      <w:rPr>
                        <w:rFonts w:ascii="Times New Roman" w:eastAsia="Times New Roman" w:hAnsi="Times New Roman" w:cs="Times New Roman"/>
                        <w:color w:val="0000FF"/>
                        <w:sz w:val="24"/>
                        <w:szCs w:val="24"/>
                        <w:u w:val="single"/>
                        <w:lang w:eastAsia="bg-BG"/>
                      </w:rPr>
                      <w:t>https://www.cpc.bg</w:t>
                    </w:r>
                  </w:hyperlink>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Факс: +359 29807315</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VI.4.2) Орган, който отговаря за процедурите по медиация</w:t>
            </w:r>
            <w:r w:rsidRPr="007145F9">
              <w:rPr>
                <w:rFonts w:ascii="Times New Roman" w:eastAsia="Times New Roman" w:hAnsi="Times New Roman" w:cs="Times New Roman"/>
                <w:sz w:val="24"/>
                <w:szCs w:val="24"/>
                <w:lang w:eastAsia="bg-BG"/>
              </w:rPr>
              <w:t> </w:t>
            </w:r>
            <w:r w:rsidRPr="007145F9">
              <w:rPr>
                <w:rFonts w:ascii="Times New Roman" w:eastAsia="Times New Roman" w:hAnsi="Times New Roman" w:cs="Times New Roman"/>
                <w:sz w:val="24"/>
                <w:szCs w:val="24"/>
                <w:vertAlign w:val="superscript"/>
                <w:lang w:eastAsia="bg-BG"/>
              </w:rPr>
              <w:t>2</w:t>
            </w:r>
          </w:p>
        </w:tc>
      </w:tr>
      <w:tr w:rsidR="007145F9" w:rsidRPr="007145F9" w:rsidTr="007145F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6"/>
              <w:gridCol w:w="1734"/>
              <w:gridCol w:w="1042"/>
            </w:tblGrid>
            <w:tr w:rsidR="007145F9" w:rsidRPr="007145F9">
              <w:trPr>
                <w:tblCellSpacing w:w="15" w:type="dxa"/>
              </w:trPr>
              <w:tc>
                <w:tcPr>
                  <w:tcW w:w="0" w:type="auto"/>
                  <w:gridSpan w:val="3"/>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Официално наименование: </w:t>
                  </w:r>
                </w:p>
              </w:tc>
            </w:tr>
            <w:tr w:rsidR="007145F9" w:rsidRPr="007145F9">
              <w:trPr>
                <w:tblCellSpacing w:w="15" w:type="dxa"/>
              </w:trPr>
              <w:tc>
                <w:tcPr>
                  <w:tcW w:w="0" w:type="auto"/>
                  <w:gridSpan w:val="3"/>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Пощенски адрес: </w:t>
                  </w:r>
                </w:p>
              </w:tc>
            </w:tr>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Град: </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Пощенски код: </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Държава: </w:t>
                  </w:r>
                </w:p>
              </w:tc>
            </w:tr>
            <w:tr w:rsidR="007145F9" w:rsidRPr="007145F9">
              <w:trPr>
                <w:tblCellSpacing w:w="15" w:type="dxa"/>
              </w:trPr>
              <w:tc>
                <w:tcPr>
                  <w:tcW w:w="0" w:type="auto"/>
                  <w:gridSpan w:val="2"/>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Електронна поща: </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Телефон: </w:t>
                  </w:r>
                </w:p>
              </w:tc>
            </w:tr>
            <w:tr w:rsidR="007145F9" w:rsidRPr="007145F9">
              <w:trPr>
                <w:tblCellSpacing w:w="15" w:type="dxa"/>
              </w:trPr>
              <w:tc>
                <w:tcPr>
                  <w:tcW w:w="0" w:type="auto"/>
                  <w:gridSpan w:val="2"/>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Интернет адрес: </w:t>
                  </w:r>
                  <w:r w:rsidRPr="007145F9">
                    <w:rPr>
                      <w:rFonts w:ascii="Times New Roman" w:eastAsia="Times New Roman" w:hAnsi="Times New Roman" w:cs="Times New Roman"/>
                      <w:i/>
                      <w:iCs/>
                      <w:sz w:val="24"/>
                      <w:szCs w:val="24"/>
                      <w:lang w:eastAsia="bg-BG"/>
                    </w:rPr>
                    <w:t>(URL)</w:t>
                  </w:r>
                  <w:r w:rsidRPr="007145F9">
                    <w:rPr>
                      <w:rFonts w:ascii="Times New Roman" w:eastAsia="Times New Roman" w:hAnsi="Times New Roman" w:cs="Times New Roman"/>
                      <w:sz w:val="24"/>
                      <w:szCs w:val="24"/>
                      <w:lang w:eastAsia="bg-BG"/>
                    </w:rPr>
                    <w:t xml:space="preserve"> </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Факс: </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VI.4.3) Подаване на жалби</w:t>
            </w:r>
            <w:r w:rsidRPr="007145F9">
              <w:rPr>
                <w:rFonts w:ascii="Times New Roman" w:eastAsia="Times New Roman" w:hAnsi="Times New Roman" w:cs="Times New Roman"/>
                <w:sz w:val="24"/>
                <w:szCs w:val="24"/>
                <w:lang w:eastAsia="bg-BG"/>
              </w:rPr>
              <w:br/>
              <w:t xml:space="preserve">Точна информация относно краен срок/крайни срокове за подаване на жалби: </w:t>
            </w:r>
            <w:r w:rsidRPr="007145F9">
              <w:rPr>
                <w:rFonts w:ascii="Times New Roman" w:eastAsia="Times New Roman" w:hAnsi="Times New Roman" w:cs="Times New Roman"/>
                <w:sz w:val="24"/>
                <w:szCs w:val="24"/>
                <w:lang w:eastAsia="bg-BG"/>
              </w:rPr>
              <w:br/>
              <w:t>Съгласно чл.197, ал.1, т.5 от ЗОП</w:t>
            </w: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VI.4.4) Служба, от която може да бъде получена информация относно подаването на жалби</w:t>
            </w:r>
            <w:r w:rsidRPr="007145F9">
              <w:rPr>
                <w:rFonts w:ascii="Times New Roman" w:eastAsia="Times New Roman" w:hAnsi="Times New Roman" w:cs="Times New Roman"/>
                <w:sz w:val="24"/>
                <w:szCs w:val="24"/>
                <w:lang w:eastAsia="bg-BG"/>
              </w:rPr>
              <w:t> </w:t>
            </w:r>
            <w:r w:rsidRPr="007145F9">
              <w:rPr>
                <w:rFonts w:ascii="Times New Roman" w:eastAsia="Times New Roman" w:hAnsi="Times New Roman" w:cs="Times New Roman"/>
                <w:sz w:val="24"/>
                <w:szCs w:val="24"/>
                <w:vertAlign w:val="superscript"/>
                <w:lang w:eastAsia="bg-BG"/>
              </w:rPr>
              <w:t>2</w:t>
            </w:r>
          </w:p>
        </w:tc>
      </w:tr>
      <w:tr w:rsidR="007145F9" w:rsidRPr="007145F9" w:rsidTr="007145F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6"/>
              <w:gridCol w:w="1734"/>
              <w:gridCol w:w="1042"/>
            </w:tblGrid>
            <w:tr w:rsidR="007145F9" w:rsidRPr="007145F9">
              <w:trPr>
                <w:tblCellSpacing w:w="15" w:type="dxa"/>
              </w:trPr>
              <w:tc>
                <w:tcPr>
                  <w:tcW w:w="0" w:type="auto"/>
                  <w:gridSpan w:val="3"/>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Официално наименование: </w:t>
                  </w:r>
                </w:p>
              </w:tc>
            </w:tr>
            <w:tr w:rsidR="007145F9" w:rsidRPr="007145F9">
              <w:trPr>
                <w:tblCellSpacing w:w="15" w:type="dxa"/>
              </w:trPr>
              <w:tc>
                <w:tcPr>
                  <w:tcW w:w="0" w:type="auto"/>
                  <w:gridSpan w:val="3"/>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Пощенски адрес: </w:t>
                  </w:r>
                </w:p>
              </w:tc>
            </w:tr>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Град: </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Пощенски код: </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Държава: </w:t>
                  </w:r>
                </w:p>
              </w:tc>
            </w:tr>
            <w:tr w:rsidR="007145F9" w:rsidRPr="007145F9">
              <w:trPr>
                <w:tblCellSpacing w:w="15" w:type="dxa"/>
              </w:trPr>
              <w:tc>
                <w:tcPr>
                  <w:tcW w:w="0" w:type="auto"/>
                  <w:gridSpan w:val="2"/>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Електронна поща: </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Телефон: </w:t>
                  </w:r>
                </w:p>
              </w:tc>
            </w:tr>
            <w:tr w:rsidR="007145F9" w:rsidRPr="007145F9">
              <w:trPr>
                <w:tblCellSpacing w:w="15" w:type="dxa"/>
              </w:trPr>
              <w:tc>
                <w:tcPr>
                  <w:tcW w:w="0" w:type="auto"/>
                  <w:gridSpan w:val="2"/>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Интернет адрес: </w:t>
                  </w:r>
                  <w:r w:rsidRPr="007145F9">
                    <w:rPr>
                      <w:rFonts w:ascii="Times New Roman" w:eastAsia="Times New Roman" w:hAnsi="Times New Roman" w:cs="Times New Roman"/>
                      <w:i/>
                      <w:iCs/>
                      <w:sz w:val="24"/>
                      <w:szCs w:val="24"/>
                      <w:lang w:eastAsia="bg-BG"/>
                    </w:rPr>
                    <w:t>(URL)</w:t>
                  </w:r>
                  <w:r w:rsidRPr="007145F9">
                    <w:rPr>
                      <w:rFonts w:ascii="Times New Roman" w:eastAsia="Times New Roman" w:hAnsi="Times New Roman" w:cs="Times New Roman"/>
                      <w:sz w:val="24"/>
                      <w:szCs w:val="24"/>
                      <w:lang w:eastAsia="bg-BG"/>
                    </w:rPr>
                    <w:t xml:space="preserve"> </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Факс: </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bl>
    <w:p w:rsidR="007145F9" w:rsidRPr="007145F9" w:rsidRDefault="007145F9" w:rsidP="007145F9">
      <w:pPr>
        <w:spacing w:before="100" w:beforeAutospacing="1" w:after="100" w:afterAutospacing="1"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VI.5) Дата на изпращане на настоящото обявление: 11/01/2018 </w:t>
      </w:r>
      <w:r w:rsidRPr="007145F9">
        <w:rPr>
          <w:rFonts w:ascii="Times New Roman" w:eastAsia="Times New Roman" w:hAnsi="Times New Roman" w:cs="Times New Roman"/>
          <w:i/>
          <w:iCs/>
          <w:sz w:val="24"/>
          <w:szCs w:val="24"/>
          <w:lang w:eastAsia="bg-BG"/>
        </w:rPr>
        <w:t>(</w:t>
      </w:r>
      <w:proofErr w:type="spellStart"/>
      <w:r w:rsidRPr="007145F9">
        <w:rPr>
          <w:rFonts w:ascii="Times New Roman" w:eastAsia="Times New Roman" w:hAnsi="Times New Roman" w:cs="Times New Roman"/>
          <w:i/>
          <w:iCs/>
          <w:sz w:val="24"/>
          <w:szCs w:val="24"/>
          <w:lang w:eastAsia="bg-BG"/>
        </w:rPr>
        <w:t>дд</w:t>
      </w:r>
      <w:proofErr w:type="spellEnd"/>
      <w:r w:rsidRPr="007145F9">
        <w:rPr>
          <w:rFonts w:ascii="Times New Roman" w:eastAsia="Times New Roman" w:hAnsi="Times New Roman" w:cs="Times New Roman"/>
          <w:i/>
          <w:iCs/>
          <w:sz w:val="24"/>
          <w:szCs w:val="24"/>
          <w:lang w:eastAsia="bg-BG"/>
        </w:rPr>
        <w:t>/мм/</w:t>
      </w:r>
      <w:proofErr w:type="spellStart"/>
      <w:r w:rsidRPr="007145F9">
        <w:rPr>
          <w:rFonts w:ascii="Times New Roman" w:eastAsia="Times New Roman" w:hAnsi="Times New Roman" w:cs="Times New Roman"/>
          <w:i/>
          <w:iCs/>
          <w:sz w:val="24"/>
          <w:szCs w:val="24"/>
          <w:lang w:eastAsia="bg-BG"/>
        </w:rPr>
        <w:t>гггг</w:t>
      </w:r>
      <w:proofErr w:type="spellEnd"/>
      <w:r w:rsidRPr="007145F9">
        <w:rPr>
          <w:rFonts w:ascii="Times New Roman" w:eastAsia="Times New Roman" w:hAnsi="Times New Roman" w:cs="Times New Roman"/>
          <w:i/>
          <w:iCs/>
          <w:sz w:val="24"/>
          <w:szCs w:val="24"/>
          <w:lang w:eastAsia="bg-BG"/>
        </w:rPr>
        <w:t>)</w:t>
      </w:r>
    </w:p>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pict>
          <v:rect id="_x0000_i1026" style="width:0;height:1.5pt" o:hralign="center" o:hrstd="t" o:hr="t" fillcolor="#a0a0a0" stroked="f"/>
        </w:pict>
      </w:r>
    </w:p>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Приложение Г1 - Обществени поръчки</w:t>
      </w:r>
    </w:p>
    <w:p w:rsidR="007145F9" w:rsidRPr="007145F9" w:rsidRDefault="007145F9" w:rsidP="007145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bg-BG"/>
        </w:rPr>
      </w:pPr>
      <w:r w:rsidRPr="007145F9">
        <w:rPr>
          <w:rFonts w:ascii="Times New Roman" w:eastAsia="Times New Roman" w:hAnsi="Times New Roman" w:cs="Times New Roman"/>
          <w:b/>
          <w:bCs/>
          <w:sz w:val="27"/>
          <w:szCs w:val="27"/>
          <w:lang w:eastAsia="bg-BG"/>
        </w:rPr>
        <w:t>Основания за възлагането на поръчката без предварително публикуване на обявление за поръчка в Официален вестник на Европейския съюз</w:t>
      </w:r>
    </w:p>
    <w:p w:rsidR="007145F9" w:rsidRPr="007145F9" w:rsidRDefault="007145F9" w:rsidP="007145F9">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Директива 2014/24/EC</w:t>
      </w:r>
    </w:p>
    <w:p w:rsidR="007145F9" w:rsidRPr="007145F9" w:rsidRDefault="007145F9" w:rsidP="007145F9">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(моля, изберете съответната опция и представете обяснение)</w:t>
      </w:r>
    </w:p>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1. Основания за избор на процедура на договаряне без предварително публикуване на обявление за поръчка в съответствие с член 32 от Директива 2014/24/EC</w:t>
      </w:r>
      <w:r w:rsidRPr="007145F9">
        <w:rPr>
          <w:rFonts w:ascii="Times New Roman" w:eastAsia="Times New Roman" w:hAnsi="Times New Roman" w:cs="Times New Roman"/>
          <w:sz w:val="24"/>
          <w:szCs w:val="24"/>
          <w:lang w:eastAsia="bg-BG"/>
        </w:rPr>
        <w:br/>
        <w:t>Няма оферти или няма подходящи оферти/заявления за участие в отговор на: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153"/>
        <w:gridCol w:w="5344"/>
      </w:tblGrid>
      <w:tr w:rsidR="007145F9" w:rsidRPr="007145F9" w:rsidTr="007145F9">
        <w:trPr>
          <w:tblCellSpacing w:w="15" w:type="dxa"/>
        </w:trPr>
        <w:tc>
          <w:tcPr>
            <w:tcW w:w="100" w:type="pct"/>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За услуги/стоки за научноизследователска и развойна дейност при строгите условия, указани в директивата: </w:t>
      </w:r>
      <w:r w:rsidRPr="007145F9">
        <w:rPr>
          <w:rFonts w:ascii="Times New Roman" w:eastAsia="Times New Roman" w:hAnsi="Times New Roman" w:cs="Times New Roman"/>
          <w:i/>
          <w:iCs/>
          <w:sz w:val="24"/>
          <w:szCs w:val="24"/>
          <w:lang w:eastAsia="bg-BG"/>
        </w:rPr>
        <w:t>(само за доставки)</w:t>
      </w:r>
      <w:r w:rsidRPr="007145F9">
        <w:rPr>
          <w:rFonts w:ascii="Times New Roman" w:eastAsia="Times New Roman" w:hAnsi="Times New Roman" w:cs="Times New Roman"/>
          <w:sz w:val="24"/>
          <w:szCs w:val="24"/>
          <w:lang w:eastAsia="bg-BG"/>
        </w:rPr>
        <w:t xml:space="preserve"> НЕ</w:t>
      </w:r>
      <w:r w:rsidRPr="007145F9">
        <w:rPr>
          <w:rFonts w:ascii="Times New Roman" w:eastAsia="Times New Roman" w:hAnsi="Times New Roman" w:cs="Times New Roman"/>
          <w:sz w:val="24"/>
          <w:szCs w:val="24"/>
          <w:lang w:eastAsia="bg-BG"/>
        </w:rPr>
        <w:br/>
      </w:r>
      <w:r w:rsidRPr="007145F9">
        <w:rPr>
          <w:rFonts w:ascii="Times New Roman" w:eastAsia="Times New Roman" w:hAnsi="Times New Roman" w:cs="Times New Roman"/>
          <w:sz w:val="24"/>
          <w:szCs w:val="24"/>
          <w:lang w:eastAsia="bg-BG"/>
        </w:rPr>
        <w:lastRenderedPageBreak/>
        <w:t>Строителството, доставките или услугите могат да бъдат предоставени само от определен икономически оператор поради следната причина: ДА</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153"/>
        <w:gridCol w:w="5344"/>
      </w:tblGrid>
      <w:tr w:rsidR="007145F9" w:rsidRPr="007145F9" w:rsidTr="007145F9">
        <w:trPr>
          <w:tblCellSpacing w:w="15" w:type="dxa"/>
        </w:trPr>
        <w:tc>
          <w:tcPr>
            <w:tcW w:w="100" w:type="pct"/>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69"/>
            </w:tblGrid>
            <w:tr w:rsidR="007145F9" w:rsidRP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защита на изключителни права, включително права върху интелектуална собственост</w:t>
                  </w: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Изключителни неотложни обстоятелства, предизвикани от непредвидими за възлагащия орган събития, и в съответствие със строгите условия, указани в директивата: НЕ</w:t>
      </w:r>
      <w:r w:rsidRPr="007145F9">
        <w:rPr>
          <w:rFonts w:ascii="Times New Roman" w:eastAsia="Times New Roman" w:hAnsi="Times New Roman" w:cs="Times New Roman"/>
          <w:sz w:val="24"/>
          <w:szCs w:val="24"/>
          <w:lang w:eastAsia="bg-BG"/>
        </w:rPr>
        <w:br/>
        <w:t>Допълнителни доставки от първоначалния доставчик, възложени при строгите условия, указани в директивата: НЕ</w:t>
      </w:r>
      <w:r w:rsidRPr="007145F9">
        <w:rPr>
          <w:rFonts w:ascii="Times New Roman" w:eastAsia="Times New Roman" w:hAnsi="Times New Roman" w:cs="Times New Roman"/>
          <w:sz w:val="24"/>
          <w:szCs w:val="24"/>
          <w:lang w:eastAsia="bg-BG"/>
        </w:rPr>
        <w:br/>
        <w:t>Ново/и строителство/услуги, които представляват повторение на съществуващи строителство/услуги и които са възложени съответствие със строгите условия, указани в директивата: НЕ</w:t>
      </w:r>
      <w:r w:rsidRPr="007145F9">
        <w:rPr>
          <w:rFonts w:ascii="Times New Roman" w:eastAsia="Times New Roman" w:hAnsi="Times New Roman" w:cs="Times New Roman"/>
          <w:sz w:val="24"/>
          <w:szCs w:val="24"/>
          <w:lang w:eastAsia="bg-BG"/>
        </w:rPr>
        <w:br/>
        <w:t>Поръчка за услуги, предхождана от конкурс за проект, възложена съгласно предвидените в конкурса за проект правила на победителя или на един от победителите в него: НЕ</w:t>
      </w:r>
      <w:r w:rsidRPr="007145F9">
        <w:rPr>
          <w:rFonts w:ascii="Times New Roman" w:eastAsia="Times New Roman" w:hAnsi="Times New Roman" w:cs="Times New Roman"/>
          <w:sz w:val="24"/>
          <w:szCs w:val="24"/>
          <w:lang w:eastAsia="bg-BG"/>
        </w:rPr>
        <w:br/>
        <w:t>Осигуряване на доставки, които са котирани и закупени на стоковата борса: НЕ</w:t>
      </w:r>
      <w:r w:rsidRPr="007145F9">
        <w:rPr>
          <w:rFonts w:ascii="Times New Roman" w:eastAsia="Times New Roman" w:hAnsi="Times New Roman" w:cs="Times New Roman"/>
          <w:sz w:val="24"/>
          <w:szCs w:val="24"/>
          <w:lang w:eastAsia="bg-BG"/>
        </w:rPr>
        <w:br/>
        <w:t>Покупка на доставки или услуги при особено изгодни условия: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153"/>
        <w:gridCol w:w="5344"/>
      </w:tblGrid>
      <w:tr w:rsidR="007145F9" w:rsidRPr="007145F9" w:rsidTr="007145F9">
        <w:trPr>
          <w:tblCellSpacing w:w="15" w:type="dxa"/>
        </w:trPr>
        <w:tc>
          <w:tcPr>
            <w:tcW w:w="100" w:type="pct"/>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br/>
      </w:r>
      <w:r w:rsidRPr="007145F9">
        <w:rPr>
          <w:rFonts w:ascii="Times New Roman" w:eastAsia="Times New Roman" w:hAnsi="Times New Roman" w:cs="Times New Roman"/>
          <w:b/>
          <w:bCs/>
          <w:sz w:val="24"/>
          <w:szCs w:val="24"/>
          <w:lang w:eastAsia="bg-BG"/>
        </w:rPr>
        <w:t>2.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w:t>
      </w:r>
      <w:r w:rsidRPr="007145F9">
        <w:rPr>
          <w:rFonts w:ascii="Times New Roman" w:eastAsia="Times New Roman" w:hAnsi="Times New Roman" w:cs="Times New Roman"/>
          <w:sz w:val="24"/>
          <w:szCs w:val="24"/>
          <w:lang w:eastAsia="bg-BG"/>
        </w:rPr>
        <w:br/>
        <w:t>Обществената поръчка не попада в обхвата на приложение на директивата: НЕ</w:t>
      </w:r>
      <w:r w:rsidRPr="007145F9">
        <w:rPr>
          <w:rFonts w:ascii="Times New Roman" w:eastAsia="Times New Roman" w:hAnsi="Times New Roman" w:cs="Times New Roman"/>
          <w:sz w:val="24"/>
          <w:szCs w:val="24"/>
          <w:lang w:eastAsia="bg-BG"/>
        </w:rPr>
        <w:br/>
      </w:r>
      <w:r w:rsidRPr="007145F9">
        <w:rPr>
          <w:rFonts w:ascii="Times New Roman" w:eastAsia="Times New Roman" w:hAnsi="Times New Roman" w:cs="Times New Roman"/>
          <w:sz w:val="24"/>
          <w:szCs w:val="24"/>
          <w:lang w:eastAsia="bg-BG"/>
        </w:rPr>
        <w:br/>
      </w:r>
      <w:r w:rsidRPr="007145F9">
        <w:rPr>
          <w:rFonts w:ascii="Times New Roman" w:eastAsia="Times New Roman" w:hAnsi="Times New Roman" w:cs="Times New Roman"/>
          <w:b/>
          <w:bCs/>
          <w:sz w:val="24"/>
          <w:szCs w:val="24"/>
          <w:lang w:eastAsia="bg-BG"/>
        </w:rPr>
        <w:t>3. Обяснение</w:t>
      </w:r>
      <w:r w:rsidRPr="007145F9">
        <w:rPr>
          <w:rFonts w:ascii="Times New Roman" w:eastAsia="Times New Roman" w:hAnsi="Times New Roman" w:cs="Times New Roman"/>
          <w:sz w:val="24"/>
          <w:szCs w:val="24"/>
          <w:lang w:eastAsia="bg-BG"/>
        </w:rPr>
        <w:t>:</w:t>
      </w:r>
      <w:r w:rsidRPr="007145F9">
        <w:rPr>
          <w:rFonts w:ascii="Times New Roman" w:eastAsia="Times New Roman" w:hAnsi="Times New Roman" w:cs="Times New Roman"/>
          <w:sz w:val="24"/>
          <w:szCs w:val="24"/>
          <w:lang w:eastAsia="bg-BG"/>
        </w:rPr>
        <w:br/>
        <w:t xml:space="preserve">Моля,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 като посочите </w:t>
      </w:r>
      <w:proofErr w:type="spellStart"/>
      <w:r w:rsidRPr="007145F9">
        <w:rPr>
          <w:rFonts w:ascii="Times New Roman" w:eastAsia="Times New Roman" w:hAnsi="Times New Roman" w:cs="Times New Roman"/>
          <w:sz w:val="24"/>
          <w:szCs w:val="24"/>
          <w:lang w:eastAsia="bg-BG"/>
        </w:rPr>
        <w:t>съотносимите</w:t>
      </w:r>
      <w:proofErr w:type="spellEnd"/>
      <w:r w:rsidRPr="007145F9">
        <w:rPr>
          <w:rFonts w:ascii="Times New Roman" w:eastAsia="Times New Roman" w:hAnsi="Times New Roman" w:cs="Times New Roman"/>
          <w:sz w:val="24"/>
          <w:szCs w:val="24"/>
          <w:lang w:eastAsia="bg-BG"/>
        </w:rPr>
        <w:t xml:space="preserve"> факти и когато е уместно, правните заключения в съответствие с директивата </w:t>
      </w:r>
      <w:r w:rsidRPr="007145F9">
        <w:rPr>
          <w:rFonts w:ascii="Times New Roman" w:eastAsia="Times New Roman" w:hAnsi="Times New Roman" w:cs="Times New Roman"/>
          <w:i/>
          <w:iCs/>
          <w:sz w:val="24"/>
          <w:szCs w:val="24"/>
          <w:lang w:eastAsia="bg-BG"/>
        </w:rPr>
        <w:t>(максимум 500 думи)</w:t>
      </w:r>
      <w:r w:rsidRPr="007145F9">
        <w:rPr>
          <w:rFonts w:ascii="Times New Roman" w:eastAsia="Times New Roman" w:hAnsi="Times New Roman" w:cs="Times New Roman"/>
          <w:sz w:val="24"/>
          <w:szCs w:val="24"/>
          <w:lang w:eastAsia="bg-BG"/>
        </w:rPr>
        <w:t xml:space="preserve"> </w:t>
      </w:r>
      <w:r w:rsidRPr="007145F9">
        <w:rPr>
          <w:rFonts w:ascii="Times New Roman" w:eastAsia="Times New Roman" w:hAnsi="Times New Roman" w:cs="Times New Roman"/>
          <w:sz w:val="24"/>
          <w:szCs w:val="24"/>
          <w:lang w:eastAsia="bg-BG"/>
        </w:rPr>
        <w:br/>
        <w:t xml:space="preserve">На основание чл.79, ал.1, т.3, буква в от ЗОП в случаите, когато поръчката може да бъде изпълнена само от определен изпълнител при наличие на изключителни права, възложителите могат да възлагат обществени поръчки чрез процедура на договаряне без предварително обявление. Съгласно разпоредбата на чл.39, ал.1, т.3 и т.10 от Закона за енергетиката(ЗЕ) дейностите разпределение на природен газ и снабдяване с природен газ от крайни снабдители подлежат на задължително лицензиране от Комисията за енергийно и водно регулиране(КЕВР). Съгласно чл.43, ал.2, т.1 и т.2а от ЗЕ за една обособена територия се издава само една лицензия за разпределение на природен газ и за снабдяване с природен газ от крайни снабдители. Необходимо е да се сключи договор за доставка на природен газ за нуждите на Държавната психиатрична болница - Кърджали. </w:t>
      </w:r>
      <w:proofErr w:type="spellStart"/>
      <w:r w:rsidRPr="007145F9">
        <w:rPr>
          <w:rFonts w:ascii="Times New Roman" w:eastAsia="Times New Roman" w:hAnsi="Times New Roman" w:cs="Times New Roman"/>
          <w:sz w:val="24"/>
          <w:szCs w:val="24"/>
          <w:lang w:eastAsia="bg-BG"/>
        </w:rPr>
        <w:t>Ситигаз</w:t>
      </w:r>
      <w:proofErr w:type="spellEnd"/>
      <w:r w:rsidRPr="007145F9">
        <w:rPr>
          <w:rFonts w:ascii="Times New Roman" w:eastAsia="Times New Roman" w:hAnsi="Times New Roman" w:cs="Times New Roman"/>
          <w:sz w:val="24"/>
          <w:szCs w:val="24"/>
          <w:lang w:eastAsia="bg-BG"/>
        </w:rPr>
        <w:t xml:space="preserve"> България ЕАД осъществява разпределението на природен газ и снабдяването с природен газ от краен снабдител за територията на обособена територия Тракия и общини Кърджали, Велинград, Павел баня, Гурково, Твърдица и Брацигово. Съгласно справка за издадените лицензии от КЕВР с лицензия № Л-209-08/03.10.2006г. със срок до 20.09.2040г. за разпределение на природен газ и № Л-209-12/27.04.2009г. за снабдяване с природен газ от краен снабдител със срок до 20.09.2040г. КЕВР е лицензирала </w:t>
      </w:r>
      <w:proofErr w:type="spellStart"/>
      <w:r w:rsidRPr="007145F9">
        <w:rPr>
          <w:rFonts w:ascii="Times New Roman" w:eastAsia="Times New Roman" w:hAnsi="Times New Roman" w:cs="Times New Roman"/>
          <w:sz w:val="24"/>
          <w:szCs w:val="24"/>
          <w:lang w:eastAsia="bg-BG"/>
        </w:rPr>
        <w:t>Ситигаз</w:t>
      </w:r>
      <w:proofErr w:type="spellEnd"/>
      <w:r w:rsidRPr="007145F9">
        <w:rPr>
          <w:rFonts w:ascii="Times New Roman" w:eastAsia="Times New Roman" w:hAnsi="Times New Roman" w:cs="Times New Roman"/>
          <w:sz w:val="24"/>
          <w:szCs w:val="24"/>
          <w:lang w:eastAsia="bg-BG"/>
        </w:rPr>
        <w:t xml:space="preserve"> България ЕАД за дейностите по чл.39, ал.1, т.2-4, 7 и 10 от ЗЕ. Информацията за така издадените лицензии и техния обхват е публикувана на страницата на КЕВР на адрес : http://www.dker.bg/bg/priroden -</w:t>
      </w:r>
      <w:proofErr w:type="spellStart"/>
      <w:r w:rsidRPr="007145F9">
        <w:rPr>
          <w:rFonts w:ascii="Times New Roman" w:eastAsia="Times New Roman" w:hAnsi="Times New Roman" w:cs="Times New Roman"/>
          <w:sz w:val="24"/>
          <w:szCs w:val="24"/>
          <w:lang w:eastAsia="bg-BG"/>
        </w:rPr>
        <w:t>gaz</w:t>
      </w:r>
      <w:proofErr w:type="spellEnd"/>
      <w:r w:rsidRPr="007145F9">
        <w:rPr>
          <w:rFonts w:ascii="Times New Roman" w:eastAsia="Times New Roman" w:hAnsi="Times New Roman" w:cs="Times New Roman"/>
          <w:sz w:val="24"/>
          <w:szCs w:val="24"/>
          <w:lang w:eastAsia="bg-BG"/>
        </w:rPr>
        <w:t>/litsenzii-5.</w:t>
      </w:r>
      <w:proofErr w:type="spellStart"/>
      <w:r w:rsidRPr="007145F9">
        <w:rPr>
          <w:rFonts w:ascii="Times New Roman" w:eastAsia="Times New Roman" w:hAnsi="Times New Roman" w:cs="Times New Roman"/>
          <w:sz w:val="24"/>
          <w:szCs w:val="24"/>
          <w:lang w:eastAsia="bg-BG"/>
        </w:rPr>
        <w:t>html</w:t>
      </w:r>
      <w:proofErr w:type="spellEnd"/>
      <w:r w:rsidRPr="007145F9">
        <w:rPr>
          <w:rFonts w:ascii="Times New Roman" w:eastAsia="Times New Roman" w:hAnsi="Times New Roman" w:cs="Times New Roman"/>
          <w:sz w:val="24"/>
          <w:szCs w:val="24"/>
          <w:lang w:eastAsia="bg-BG"/>
        </w:rPr>
        <w:t xml:space="preserve">, </w:t>
      </w:r>
      <w:proofErr w:type="spellStart"/>
      <w:r w:rsidRPr="007145F9">
        <w:rPr>
          <w:rFonts w:ascii="Times New Roman" w:eastAsia="Times New Roman" w:hAnsi="Times New Roman" w:cs="Times New Roman"/>
          <w:sz w:val="24"/>
          <w:szCs w:val="24"/>
          <w:lang w:eastAsia="bg-BG"/>
        </w:rPr>
        <w:t>Ситигаз</w:t>
      </w:r>
      <w:proofErr w:type="spellEnd"/>
      <w:r w:rsidRPr="007145F9">
        <w:rPr>
          <w:rFonts w:ascii="Times New Roman" w:eastAsia="Times New Roman" w:hAnsi="Times New Roman" w:cs="Times New Roman"/>
          <w:sz w:val="24"/>
          <w:szCs w:val="24"/>
          <w:lang w:eastAsia="bg-BG"/>
        </w:rPr>
        <w:t xml:space="preserve"> </w:t>
      </w:r>
      <w:proofErr w:type="spellStart"/>
      <w:r w:rsidRPr="007145F9">
        <w:rPr>
          <w:rFonts w:ascii="Times New Roman" w:eastAsia="Times New Roman" w:hAnsi="Times New Roman" w:cs="Times New Roman"/>
          <w:sz w:val="24"/>
          <w:szCs w:val="24"/>
          <w:lang w:eastAsia="bg-BG"/>
        </w:rPr>
        <w:t>БългарияЕАД</w:t>
      </w:r>
      <w:proofErr w:type="spellEnd"/>
      <w:r w:rsidRPr="007145F9">
        <w:rPr>
          <w:rFonts w:ascii="Times New Roman" w:eastAsia="Times New Roman" w:hAnsi="Times New Roman" w:cs="Times New Roman"/>
          <w:sz w:val="24"/>
          <w:szCs w:val="24"/>
          <w:lang w:eastAsia="bg-BG"/>
        </w:rPr>
        <w:t xml:space="preserve">, град София е посочено под номер 23 като </w:t>
      </w:r>
      <w:r w:rsidRPr="007145F9">
        <w:rPr>
          <w:rFonts w:ascii="Times New Roman" w:eastAsia="Times New Roman" w:hAnsi="Times New Roman" w:cs="Times New Roman"/>
          <w:sz w:val="24"/>
          <w:szCs w:val="24"/>
          <w:lang w:eastAsia="bg-BG"/>
        </w:rPr>
        <w:lastRenderedPageBreak/>
        <w:t xml:space="preserve">единствен доставчик на природен газ на територията на община Кърджали, на която е разположена Държавната психиатрична болница - Кърджали. </w:t>
      </w:r>
      <w:proofErr w:type="spellStart"/>
      <w:r w:rsidRPr="007145F9">
        <w:rPr>
          <w:rFonts w:ascii="Times New Roman" w:eastAsia="Times New Roman" w:hAnsi="Times New Roman" w:cs="Times New Roman"/>
          <w:sz w:val="24"/>
          <w:szCs w:val="24"/>
          <w:lang w:eastAsia="bg-BG"/>
        </w:rPr>
        <w:t>Ситигаз</w:t>
      </w:r>
      <w:proofErr w:type="spellEnd"/>
      <w:r w:rsidRPr="007145F9">
        <w:rPr>
          <w:rFonts w:ascii="Times New Roman" w:eastAsia="Times New Roman" w:hAnsi="Times New Roman" w:cs="Times New Roman"/>
          <w:sz w:val="24"/>
          <w:szCs w:val="24"/>
          <w:lang w:eastAsia="bg-BG"/>
        </w:rPr>
        <w:t xml:space="preserve"> България ЕАД, със седалище и адрес на управление:област София, община Столична, град София 1360, община Връбница, ул.Адам </w:t>
      </w:r>
      <w:proofErr w:type="spellStart"/>
      <w:r w:rsidRPr="007145F9">
        <w:rPr>
          <w:rFonts w:ascii="Times New Roman" w:eastAsia="Times New Roman" w:hAnsi="Times New Roman" w:cs="Times New Roman"/>
          <w:sz w:val="24"/>
          <w:szCs w:val="24"/>
          <w:lang w:eastAsia="bg-BG"/>
        </w:rPr>
        <w:t>Мицкевич</w:t>
      </w:r>
      <w:proofErr w:type="spellEnd"/>
      <w:r w:rsidRPr="007145F9">
        <w:rPr>
          <w:rFonts w:ascii="Times New Roman" w:eastAsia="Times New Roman" w:hAnsi="Times New Roman" w:cs="Times New Roman"/>
          <w:sz w:val="24"/>
          <w:szCs w:val="24"/>
          <w:lang w:eastAsia="bg-BG"/>
        </w:rPr>
        <w:t xml:space="preserve"> 4а е единственият възможен изпълнител на настоящата поръчка и възлагането й на друго лице би довело до нарушаване на изключителни права за осъществяване на дейностите по разпределение на природен газ и снабдяване с природен газ от краен снабдител на територията на община Кърджали.</w:t>
      </w:r>
    </w:p>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pict>
          <v:rect id="_x0000_i1027" style="width:0;height:1.5pt" o:hralign="center" o:hrstd="t" o:hr="t" fillcolor="#a0a0a0" stroked="f"/>
        </w:pict>
      </w:r>
    </w:p>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Приложение Г5 - обществени поръчки на ниска стойност</w:t>
      </w:r>
    </w:p>
    <w:p w:rsidR="007145F9" w:rsidRPr="007145F9" w:rsidRDefault="007145F9" w:rsidP="007145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bg-BG"/>
        </w:rPr>
      </w:pPr>
      <w:r w:rsidRPr="007145F9">
        <w:rPr>
          <w:rFonts w:ascii="Times New Roman" w:eastAsia="Times New Roman" w:hAnsi="Times New Roman" w:cs="Times New Roman"/>
          <w:b/>
          <w:bCs/>
          <w:sz w:val="27"/>
          <w:szCs w:val="27"/>
          <w:lang w:eastAsia="bg-BG"/>
        </w:rPr>
        <w:t>Основания за възлагане на поръчка чрез пряко договаряне</w:t>
      </w:r>
    </w:p>
    <w:p w:rsidR="007145F9" w:rsidRPr="007145F9" w:rsidRDefault="007145F9" w:rsidP="007145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bg-BG"/>
        </w:rPr>
      </w:pPr>
      <w:r w:rsidRPr="007145F9">
        <w:rPr>
          <w:rFonts w:ascii="Times New Roman" w:eastAsia="Times New Roman" w:hAnsi="Times New Roman" w:cs="Times New Roman"/>
          <w:b/>
          <w:bCs/>
          <w:sz w:val="27"/>
          <w:szCs w:val="27"/>
          <w:lang w:eastAsia="bg-BG"/>
        </w:rPr>
        <w:t>ЗОП</w:t>
      </w:r>
    </w:p>
    <w:p w:rsidR="007145F9" w:rsidRPr="007145F9" w:rsidRDefault="007145F9" w:rsidP="007145F9">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(моля, изберете съответната опция и представете обяснение)</w:t>
      </w:r>
    </w:p>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b/>
          <w:bCs/>
          <w:sz w:val="24"/>
          <w:szCs w:val="24"/>
          <w:lang w:eastAsia="bg-BG"/>
        </w:rPr>
        <w:t>1. Основания за избор на процедура на пряко договаряне</w:t>
      </w:r>
      <w:r w:rsidRPr="007145F9">
        <w:rPr>
          <w:rFonts w:ascii="Times New Roman" w:eastAsia="Times New Roman" w:hAnsi="Times New Roman" w:cs="Times New Roman"/>
          <w:sz w:val="24"/>
          <w:szCs w:val="24"/>
          <w:lang w:eastAsia="bg-BG"/>
        </w:rPr>
        <w:br/>
        <w:t>Строителството, доставките или услугите могат да бъдат предоставени само от определен икономически оператор поради следната причина::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153"/>
        <w:gridCol w:w="5344"/>
      </w:tblGrid>
      <w:tr w:rsidR="007145F9" w:rsidRPr="007145F9" w:rsidTr="007145F9">
        <w:trPr>
          <w:tblCellSpacing w:w="15" w:type="dxa"/>
        </w:trPr>
        <w:tc>
          <w:tcPr>
            <w:tcW w:w="100" w:type="pct"/>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xml:space="preserve">За услуги/стоки за научноизследователска и развойна дейност при строгите условия, указани в ЗОП </w:t>
      </w:r>
      <w:r w:rsidRPr="007145F9">
        <w:rPr>
          <w:rFonts w:ascii="Times New Roman" w:eastAsia="Times New Roman" w:hAnsi="Times New Roman" w:cs="Times New Roman"/>
          <w:i/>
          <w:iCs/>
          <w:sz w:val="24"/>
          <w:szCs w:val="24"/>
          <w:lang w:eastAsia="bg-BG"/>
        </w:rPr>
        <w:t>(само за доставки)</w:t>
      </w:r>
      <w:r w:rsidRPr="007145F9">
        <w:rPr>
          <w:rFonts w:ascii="Times New Roman" w:eastAsia="Times New Roman" w:hAnsi="Times New Roman" w:cs="Times New Roman"/>
          <w:sz w:val="24"/>
          <w:szCs w:val="24"/>
          <w:lang w:eastAsia="bg-BG"/>
        </w:rPr>
        <w:t>;: НЕ</w:t>
      </w:r>
      <w:r w:rsidRPr="007145F9">
        <w:rPr>
          <w:rFonts w:ascii="Times New Roman" w:eastAsia="Times New Roman" w:hAnsi="Times New Roman" w:cs="Times New Roman"/>
          <w:sz w:val="24"/>
          <w:szCs w:val="24"/>
          <w:lang w:eastAsia="bg-BG"/>
        </w:rPr>
        <w:br/>
        <w:t>Допълнителни доставки от първоначалния доставчик, възложени при условията, указани в ЗОП;: НЕ</w:t>
      </w:r>
      <w:r w:rsidRPr="007145F9">
        <w:rPr>
          <w:rFonts w:ascii="Times New Roman" w:eastAsia="Times New Roman" w:hAnsi="Times New Roman" w:cs="Times New Roman"/>
          <w:sz w:val="24"/>
          <w:szCs w:val="24"/>
          <w:lang w:eastAsia="bg-BG"/>
        </w:rPr>
        <w:br/>
        <w:t>Предмет на поръчката е доставка на стока, която се търгува на стокова борса, съгласно списък, одобрен с акт на Министерския съвет, по предложение на министъра на финансите;: НЕ</w:t>
      </w:r>
      <w:r w:rsidRPr="007145F9">
        <w:rPr>
          <w:rFonts w:ascii="Times New Roman" w:eastAsia="Times New Roman" w:hAnsi="Times New Roman" w:cs="Times New Roman"/>
          <w:sz w:val="24"/>
          <w:szCs w:val="24"/>
          <w:lang w:eastAsia="bg-BG"/>
        </w:rPr>
        <w:br/>
        <w:t>Покупка на доставки или услуги при особено изгодни условия::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153"/>
        <w:gridCol w:w="5344"/>
      </w:tblGrid>
      <w:tr w:rsidR="007145F9" w:rsidRPr="007145F9" w:rsidTr="007145F9">
        <w:trPr>
          <w:tblCellSpacing w:w="15" w:type="dxa"/>
        </w:trPr>
        <w:tc>
          <w:tcPr>
            <w:tcW w:w="100" w:type="pct"/>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 </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bl>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t>Поръчката е за услуги, предхождана от конкурс за проект, възложена съгласно предвидените в конкурса за проект правила, на победителя или на един от победителите в него;: НЕ</w:t>
      </w:r>
      <w:r w:rsidRPr="007145F9">
        <w:rPr>
          <w:rFonts w:ascii="Times New Roman" w:eastAsia="Times New Roman" w:hAnsi="Times New Roman" w:cs="Times New Roman"/>
          <w:sz w:val="24"/>
          <w:szCs w:val="24"/>
          <w:lang w:eastAsia="bg-BG"/>
        </w:rPr>
        <w:br/>
        <w:t>Необходимо е неотложно възлагане на поръчката поради изключителни обстоятелства, предизвикани от събития, които не могат да бъдат предвидени от възложителя и не е възможно спазване на сроковете по чл. 178, ал. 2 и 3 от ЗОП;: НЕ</w:t>
      </w:r>
      <w:r w:rsidRPr="007145F9">
        <w:rPr>
          <w:rFonts w:ascii="Times New Roman" w:eastAsia="Times New Roman" w:hAnsi="Times New Roman" w:cs="Times New Roman"/>
          <w:sz w:val="24"/>
          <w:szCs w:val="24"/>
          <w:lang w:eastAsia="bg-BG"/>
        </w:rPr>
        <w:br/>
        <w:t>Процедурата за възлагане на публично състезание е прекратена, тъй като няма подадени оферти или подадените оферти са неподходящи и първоначално обявените условия не са съществено променени;: НЕ</w:t>
      </w:r>
      <w:r w:rsidRPr="007145F9">
        <w:rPr>
          <w:rFonts w:ascii="Times New Roman" w:eastAsia="Times New Roman" w:hAnsi="Times New Roman" w:cs="Times New Roman"/>
          <w:sz w:val="24"/>
          <w:szCs w:val="24"/>
          <w:lang w:eastAsia="bg-BG"/>
        </w:rPr>
        <w:br/>
        <w:t>За много кратко време възникне възможност да се получат доставки или услуги, при особено изгодни условия и на цена, значително по-ниска от обичайните пазарни цени: НЕ</w:t>
      </w:r>
      <w:r w:rsidRPr="007145F9">
        <w:rPr>
          <w:rFonts w:ascii="Times New Roman" w:eastAsia="Times New Roman" w:hAnsi="Times New Roman" w:cs="Times New Roman"/>
          <w:sz w:val="24"/>
          <w:szCs w:val="24"/>
          <w:lang w:eastAsia="bg-BG"/>
        </w:rPr>
        <w:br/>
        <w:t>Необходимо е повторение на строителство или услуги, възложени от същия възложител/и на първоначалния изпълнител, при наличие на условията, посочени в ЗОП;: НЕ</w:t>
      </w:r>
      <w:r w:rsidRPr="007145F9">
        <w:rPr>
          <w:rFonts w:ascii="Times New Roman" w:eastAsia="Times New Roman" w:hAnsi="Times New Roman" w:cs="Times New Roman"/>
          <w:sz w:val="24"/>
          <w:szCs w:val="24"/>
          <w:lang w:eastAsia="bg-BG"/>
        </w:rPr>
        <w:br/>
        <w:t>Обществената поръчка е за услуги по приложение № 2 и е на стойност по чл. 20, ал. 2, т. 2 от ЗОП: НЕ</w:t>
      </w:r>
      <w:r w:rsidRPr="007145F9">
        <w:rPr>
          <w:rFonts w:ascii="Times New Roman" w:eastAsia="Times New Roman" w:hAnsi="Times New Roman" w:cs="Times New Roman"/>
          <w:sz w:val="24"/>
          <w:szCs w:val="24"/>
          <w:lang w:eastAsia="bg-BG"/>
        </w:rPr>
        <w:br/>
      </w:r>
      <w:r w:rsidRPr="007145F9">
        <w:rPr>
          <w:rFonts w:ascii="Times New Roman" w:eastAsia="Times New Roman" w:hAnsi="Times New Roman" w:cs="Times New Roman"/>
          <w:sz w:val="24"/>
          <w:szCs w:val="24"/>
          <w:lang w:eastAsia="bg-BG"/>
        </w:rPr>
        <w:br/>
      </w:r>
      <w:r w:rsidRPr="007145F9">
        <w:rPr>
          <w:rFonts w:ascii="Times New Roman" w:eastAsia="Times New Roman" w:hAnsi="Times New Roman" w:cs="Times New Roman"/>
          <w:b/>
          <w:bCs/>
          <w:sz w:val="24"/>
          <w:szCs w:val="24"/>
          <w:lang w:eastAsia="bg-BG"/>
        </w:rPr>
        <w:t>2. Обяснение</w:t>
      </w:r>
      <w:r w:rsidRPr="007145F9">
        <w:rPr>
          <w:rFonts w:ascii="Times New Roman" w:eastAsia="Times New Roman" w:hAnsi="Times New Roman" w:cs="Times New Roman"/>
          <w:sz w:val="24"/>
          <w:szCs w:val="24"/>
          <w:lang w:eastAsia="bg-BG"/>
        </w:rPr>
        <w:t>:</w:t>
      </w:r>
      <w:r w:rsidRPr="007145F9">
        <w:rPr>
          <w:rFonts w:ascii="Times New Roman" w:eastAsia="Times New Roman" w:hAnsi="Times New Roman" w:cs="Times New Roman"/>
          <w:sz w:val="24"/>
          <w:szCs w:val="24"/>
          <w:lang w:eastAsia="bg-BG"/>
        </w:rPr>
        <w:br/>
        <w:t xml:space="preserve">Моля, обяснете по ясен и разбираем начин защо възлагането на поръчката чрез пряко </w:t>
      </w:r>
      <w:r w:rsidRPr="007145F9">
        <w:rPr>
          <w:rFonts w:ascii="Times New Roman" w:eastAsia="Times New Roman" w:hAnsi="Times New Roman" w:cs="Times New Roman"/>
          <w:sz w:val="24"/>
          <w:szCs w:val="24"/>
          <w:lang w:eastAsia="bg-BG"/>
        </w:rPr>
        <w:lastRenderedPageBreak/>
        <w:t xml:space="preserve">договаряне е законосъобразно, като посочите </w:t>
      </w:r>
      <w:proofErr w:type="spellStart"/>
      <w:r w:rsidRPr="007145F9">
        <w:rPr>
          <w:rFonts w:ascii="Times New Roman" w:eastAsia="Times New Roman" w:hAnsi="Times New Roman" w:cs="Times New Roman"/>
          <w:sz w:val="24"/>
          <w:szCs w:val="24"/>
          <w:lang w:eastAsia="bg-BG"/>
        </w:rPr>
        <w:t>съотносимите</w:t>
      </w:r>
      <w:proofErr w:type="spellEnd"/>
      <w:r w:rsidRPr="007145F9">
        <w:rPr>
          <w:rFonts w:ascii="Times New Roman" w:eastAsia="Times New Roman" w:hAnsi="Times New Roman" w:cs="Times New Roman"/>
          <w:sz w:val="24"/>
          <w:szCs w:val="24"/>
          <w:lang w:eastAsia="bg-BG"/>
        </w:rPr>
        <w:t xml:space="preserve"> факти и когато е уместно, правните заключения в съответствие със ЗОП </w:t>
      </w:r>
      <w:r w:rsidRPr="007145F9">
        <w:rPr>
          <w:rFonts w:ascii="Times New Roman" w:eastAsia="Times New Roman" w:hAnsi="Times New Roman" w:cs="Times New Roman"/>
          <w:i/>
          <w:iCs/>
          <w:sz w:val="24"/>
          <w:szCs w:val="24"/>
          <w:lang w:eastAsia="bg-BG"/>
        </w:rPr>
        <w:t>(максимум 500 думи)</w:t>
      </w:r>
      <w:r w:rsidRPr="007145F9">
        <w:rPr>
          <w:rFonts w:ascii="Times New Roman" w:eastAsia="Times New Roman" w:hAnsi="Times New Roman" w:cs="Times New Roman"/>
          <w:sz w:val="24"/>
          <w:szCs w:val="24"/>
          <w:lang w:eastAsia="bg-BG"/>
        </w:rPr>
        <w:t xml:space="preserve"> </w:t>
      </w:r>
    </w:p>
    <w:p w:rsidR="007145F9" w:rsidRPr="007145F9" w:rsidRDefault="007145F9" w:rsidP="007145F9">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Възлагащият орган/възложителят носи отговорност за гарантиране на спазване на законодателството на Европейския съюз и на всички приложими закони</w:t>
      </w:r>
    </w:p>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lang w:eastAsia="bg-BG"/>
        </w:rPr>
        <w:pict>
          <v:rect id="_x0000_i1028"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
        <w:gridCol w:w="8927"/>
      </w:tblGrid>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vertAlign w:val="superscript"/>
                <w:lang w:eastAsia="bg-BG"/>
              </w:rPr>
              <w:t>1</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моля, повторете, колкото пъти е необходимо</w:t>
            </w: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vertAlign w:val="superscript"/>
                <w:lang w:eastAsia="bg-BG"/>
              </w:rPr>
              <w:t>2</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в приложимите случаи</w:t>
            </w: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vertAlign w:val="superscript"/>
                <w:lang w:eastAsia="bg-BG"/>
              </w:rPr>
              <w:t>3</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моля, повторете, колкото пъти е необходимо, ако това обявление е само за предварителна информация</w:t>
            </w: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vertAlign w:val="superscript"/>
                <w:lang w:eastAsia="bg-BG"/>
              </w:rPr>
              <w:t>4</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ако тази информация е известна</w:t>
            </w: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vertAlign w:val="superscript"/>
                <w:lang w:eastAsia="bg-BG"/>
              </w:rPr>
              <w:t>5</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моля, представете тази информация, ако обявлението е покана за участие в състезателна процедура</w:t>
            </w: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vertAlign w:val="superscript"/>
                <w:lang w:eastAsia="bg-BG"/>
              </w:rPr>
              <w:t>6</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доколкото информацията е вече известна</w:t>
            </w: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vertAlign w:val="superscript"/>
                <w:lang w:eastAsia="bg-BG"/>
              </w:rPr>
              <w:t>7</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задължителна информация, която не се публикува</w:t>
            </w: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vertAlign w:val="superscript"/>
                <w:lang w:eastAsia="bg-BG"/>
              </w:rPr>
              <w:t>8</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информация по избор</w:t>
            </w: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vertAlign w:val="superscript"/>
                <w:lang w:eastAsia="bg-BG"/>
              </w:rPr>
              <w:t>9</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моля, представете тази информация само ако обявлението е за предварителна информация</w:t>
            </w: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vertAlign w:val="superscript"/>
                <w:lang w:eastAsia="bg-BG"/>
              </w:rPr>
              <w:t>10</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моля, представете тази информация само ако обявлението е обявление за възлагане</w:t>
            </w: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vertAlign w:val="superscript"/>
                <w:lang w:eastAsia="bg-BG"/>
              </w:rPr>
              <w:t>11</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само ако обявлението се отнася до квалификационна система</w:t>
            </w: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vertAlign w:val="superscript"/>
                <w:lang w:eastAsia="bg-BG"/>
              </w:rPr>
              <w:t>12</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интерес, ако обявлението е покана за участие в състезателна процедура или има за цел намаляване на срока за получаване на оферти</w:t>
            </w: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vertAlign w:val="superscript"/>
                <w:lang w:eastAsia="bg-BG"/>
              </w:rPr>
              <w:t>13</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оферти или за договаряне, ако обявлението е покана за участие в състезателна процедура</w:t>
            </w: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vertAlign w:val="superscript"/>
                <w:lang w:eastAsia="bg-BG"/>
              </w:rPr>
              <w:t>14</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 xml:space="preserve">ако това е за предварителна информация, използвано като покана за </w:t>
            </w:r>
            <w:proofErr w:type="spellStart"/>
            <w:r w:rsidRPr="007145F9">
              <w:rPr>
                <w:rFonts w:ascii="Times New Roman" w:eastAsia="Times New Roman" w:hAnsi="Times New Roman" w:cs="Times New Roman"/>
                <w:i/>
                <w:iCs/>
                <w:sz w:val="24"/>
                <w:szCs w:val="24"/>
                <w:lang w:eastAsia="bg-BG"/>
              </w:rPr>
              <w:t>участите</w:t>
            </w:r>
            <w:proofErr w:type="spellEnd"/>
            <w:r w:rsidRPr="007145F9">
              <w:rPr>
                <w:rFonts w:ascii="Times New Roman" w:eastAsia="Times New Roman" w:hAnsi="Times New Roman" w:cs="Times New Roman"/>
                <w:i/>
                <w:iCs/>
                <w:sz w:val="24"/>
                <w:szCs w:val="24"/>
                <w:lang w:eastAsia="bg-BG"/>
              </w:rPr>
              <w:t xml:space="preserve"> в състезателна процедура - моля, представете тази информация, ако тя вече е известна</w:t>
            </w: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vertAlign w:val="superscript"/>
                <w:lang w:eastAsia="bg-BG"/>
              </w:rPr>
              <w:t>15</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моля, представете тази информация тук или, ако е приложимо, в поканата за подаване на оферти</w:t>
            </w: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vertAlign w:val="superscript"/>
                <w:lang w:eastAsia="bg-BG"/>
              </w:rPr>
              <w:t>16</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vertAlign w:val="superscript"/>
                <w:lang w:eastAsia="bg-BG"/>
              </w:rPr>
              <w:t>17</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задължителна информация, ако това е обявление за възлагане</w:t>
            </w: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vertAlign w:val="superscript"/>
                <w:lang w:eastAsia="bg-BG"/>
              </w:rPr>
              <w:t>18</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само ако обявлението не се отнася до квалификационна система</w:t>
            </w: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vertAlign w:val="superscript"/>
                <w:lang w:eastAsia="bg-BG"/>
              </w:rPr>
              <w:t>19</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ако обявлението има за цел намаляване на срока за получаване на оферти</w:t>
            </w: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vertAlign w:val="superscript"/>
                <w:lang w:eastAsia="bg-BG"/>
              </w:rPr>
              <w:t>20</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може да бъде присъдена значимост вместо тежест</w:t>
            </w:r>
          </w:p>
        </w:tc>
      </w:tr>
      <w:tr w:rsidR="007145F9" w:rsidRPr="007145F9" w:rsidTr="007145F9">
        <w:trPr>
          <w:tblCellSpacing w:w="15" w:type="dxa"/>
        </w:trPr>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sz w:val="24"/>
                <w:szCs w:val="24"/>
                <w:vertAlign w:val="superscript"/>
                <w:lang w:eastAsia="bg-BG"/>
              </w:rPr>
              <w:t>21</w:t>
            </w:r>
          </w:p>
        </w:tc>
        <w:tc>
          <w:tcPr>
            <w:tcW w:w="0" w:type="auto"/>
            <w:vAlign w:val="center"/>
            <w:hideMark/>
          </w:tcPr>
          <w:p w:rsidR="007145F9" w:rsidRPr="007145F9" w:rsidRDefault="007145F9" w:rsidP="007145F9">
            <w:pPr>
              <w:spacing w:after="0" w:line="240" w:lineRule="auto"/>
              <w:rPr>
                <w:rFonts w:ascii="Times New Roman" w:eastAsia="Times New Roman" w:hAnsi="Times New Roman" w:cs="Times New Roman"/>
                <w:sz w:val="24"/>
                <w:szCs w:val="24"/>
                <w:lang w:eastAsia="bg-BG"/>
              </w:rPr>
            </w:pPr>
            <w:r w:rsidRPr="007145F9">
              <w:rPr>
                <w:rFonts w:ascii="Times New Roman" w:eastAsia="Times New Roman" w:hAnsi="Times New Roman" w:cs="Times New Roman"/>
                <w:i/>
                <w:iCs/>
                <w:sz w:val="24"/>
                <w:szCs w:val="24"/>
                <w:lang w:eastAsia="bg-BG"/>
              </w:rPr>
              <w:t>може да бъде присъдена значимост вместо тежест; ако цената е единственият критерий за възлагане, тежестта не се използва</w:t>
            </w:r>
          </w:p>
        </w:tc>
      </w:tr>
    </w:tbl>
    <w:p w:rsidR="00CF6A74" w:rsidRDefault="00CF6A74">
      <w:bookmarkStart w:id="0" w:name="_GoBack"/>
      <w:bookmarkEnd w:id="0"/>
    </w:p>
    <w:sectPr w:rsidR="00CF6A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5F9"/>
    <w:rsid w:val="007145F9"/>
    <w:rsid w:val="00CF6A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5F9"/>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7145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5F9"/>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7145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93191">
      <w:bodyDiv w:val="1"/>
      <w:marLeft w:val="0"/>
      <w:marRight w:val="0"/>
      <w:marTop w:val="0"/>
      <w:marBottom w:val="0"/>
      <w:divBdr>
        <w:top w:val="none" w:sz="0" w:space="0" w:color="auto"/>
        <w:left w:val="none" w:sz="0" w:space="0" w:color="auto"/>
        <w:bottom w:val="none" w:sz="0" w:space="0" w:color="auto"/>
        <w:right w:val="none" w:sz="0" w:space="0" w:color="auto"/>
      </w:divBdr>
      <w:divsChild>
        <w:div w:id="1890724160">
          <w:marLeft w:val="0"/>
          <w:marRight w:val="0"/>
          <w:marTop w:val="0"/>
          <w:marBottom w:val="0"/>
          <w:divBdr>
            <w:top w:val="none" w:sz="0" w:space="0" w:color="auto"/>
            <w:left w:val="none" w:sz="0" w:space="0" w:color="auto"/>
            <w:bottom w:val="none" w:sz="0" w:space="0" w:color="auto"/>
            <w:right w:val="none" w:sz="0" w:space="0" w:color="auto"/>
          </w:divBdr>
          <w:divsChild>
            <w:div w:id="1777209648">
              <w:marLeft w:val="0"/>
              <w:marRight w:val="0"/>
              <w:marTop w:val="0"/>
              <w:marBottom w:val="0"/>
              <w:divBdr>
                <w:top w:val="none" w:sz="0" w:space="0" w:color="auto"/>
                <w:left w:val="none" w:sz="0" w:space="0" w:color="auto"/>
                <w:bottom w:val="none" w:sz="0" w:space="0" w:color="auto"/>
                <w:right w:val="none" w:sz="0" w:space="0" w:color="auto"/>
              </w:divBdr>
            </w:div>
            <w:div w:id="1104878957">
              <w:marLeft w:val="0"/>
              <w:marRight w:val="0"/>
              <w:marTop w:val="0"/>
              <w:marBottom w:val="0"/>
              <w:divBdr>
                <w:top w:val="none" w:sz="0" w:space="0" w:color="auto"/>
                <w:left w:val="none" w:sz="0" w:space="0" w:color="auto"/>
                <w:bottom w:val="none" w:sz="0" w:space="0" w:color="auto"/>
                <w:right w:val="none" w:sz="0" w:space="0" w:color="auto"/>
              </w:divBdr>
            </w:div>
          </w:divsChild>
        </w:div>
        <w:div w:id="1885602699">
          <w:marLeft w:val="0"/>
          <w:marRight w:val="0"/>
          <w:marTop w:val="0"/>
          <w:marBottom w:val="0"/>
          <w:divBdr>
            <w:top w:val="none" w:sz="0" w:space="0" w:color="auto"/>
            <w:left w:val="none" w:sz="0" w:space="0" w:color="auto"/>
            <w:bottom w:val="none" w:sz="0" w:space="0" w:color="auto"/>
            <w:right w:val="none" w:sz="0" w:space="0" w:color="auto"/>
          </w:divBdr>
        </w:div>
        <w:div w:id="99683800">
          <w:marLeft w:val="0"/>
          <w:marRight w:val="0"/>
          <w:marTop w:val="0"/>
          <w:marBottom w:val="0"/>
          <w:divBdr>
            <w:top w:val="none" w:sz="0" w:space="0" w:color="auto"/>
            <w:left w:val="none" w:sz="0" w:space="0" w:color="auto"/>
            <w:bottom w:val="none" w:sz="0" w:space="0" w:color="auto"/>
            <w:right w:val="none" w:sz="0" w:space="0" w:color="auto"/>
          </w:divBdr>
        </w:div>
        <w:div w:id="255479822">
          <w:marLeft w:val="0"/>
          <w:marRight w:val="0"/>
          <w:marTop w:val="0"/>
          <w:marBottom w:val="0"/>
          <w:divBdr>
            <w:top w:val="none" w:sz="0" w:space="0" w:color="auto"/>
            <w:left w:val="none" w:sz="0" w:space="0" w:color="auto"/>
            <w:bottom w:val="none" w:sz="0" w:space="0" w:color="auto"/>
            <w:right w:val="none" w:sz="0" w:space="0" w:color="auto"/>
          </w:divBdr>
          <w:divsChild>
            <w:div w:id="655306404">
              <w:marLeft w:val="0"/>
              <w:marRight w:val="0"/>
              <w:marTop w:val="0"/>
              <w:marBottom w:val="0"/>
              <w:divBdr>
                <w:top w:val="none" w:sz="0" w:space="0" w:color="auto"/>
                <w:left w:val="none" w:sz="0" w:space="0" w:color="auto"/>
                <w:bottom w:val="none" w:sz="0" w:space="0" w:color="auto"/>
                <w:right w:val="none" w:sz="0" w:space="0" w:color="auto"/>
              </w:divBdr>
            </w:div>
            <w:div w:id="30419313">
              <w:marLeft w:val="0"/>
              <w:marRight w:val="0"/>
              <w:marTop w:val="0"/>
              <w:marBottom w:val="0"/>
              <w:divBdr>
                <w:top w:val="none" w:sz="0" w:space="0" w:color="auto"/>
                <w:left w:val="none" w:sz="0" w:space="0" w:color="auto"/>
                <w:bottom w:val="none" w:sz="0" w:space="0" w:color="auto"/>
                <w:right w:val="none" w:sz="0" w:space="0" w:color="auto"/>
              </w:divBdr>
            </w:div>
            <w:div w:id="1983999461">
              <w:marLeft w:val="0"/>
              <w:marRight w:val="0"/>
              <w:marTop w:val="0"/>
              <w:marBottom w:val="0"/>
              <w:divBdr>
                <w:top w:val="none" w:sz="0" w:space="0" w:color="auto"/>
                <w:left w:val="none" w:sz="0" w:space="0" w:color="auto"/>
                <w:bottom w:val="none" w:sz="0" w:space="0" w:color="auto"/>
                <w:right w:val="none" w:sz="0" w:space="0" w:color="auto"/>
              </w:divBdr>
            </w:div>
          </w:divsChild>
        </w:div>
        <w:div w:id="165441003">
          <w:marLeft w:val="0"/>
          <w:marRight w:val="0"/>
          <w:marTop w:val="0"/>
          <w:marBottom w:val="0"/>
          <w:divBdr>
            <w:top w:val="none" w:sz="0" w:space="0" w:color="auto"/>
            <w:left w:val="none" w:sz="0" w:space="0" w:color="auto"/>
            <w:bottom w:val="none" w:sz="0" w:space="0" w:color="auto"/>
            <w:right w:val="none" w:sz="0" w:space="0" w:color="auto"/>
          </w:divBdr>
        </w:div>
        <w:div w:id="471561238">
          <w:marLeft w:val="0"/>
          <w:marRight w:val="0"/>
          <w:marTop w:val="0"/>
          <w:marBottom w:val="0"/>
          <w:divBdr>
            <w:top w:val="none" w:sz="0" w:space="0" w:color="auto"/>
            <w:left w:val="none" w:sz="0" w:space="0" w:color="auto"/>
            <w:bottom w:val="none" w:sz="0" w:space="0" w:color="auto"/>
            <w:right w:val="none" w:sz="0" w:space="0" w:color="auto"/>
          </w:divBdr>
        </w:div>
        <w:div w:id="1039280743">
          <w:marLeft w:val="0"/>
          <w:marRight w:val="0"/>
          <w:marTop w:val="0"/>
          <w:marBottom w:val="0"/>
          <w:divBdr>
            <w:top w:val="none" w:sz="0" w:space="0" w:color="auto"/>
            <w:left w:val="none" w:sz="0" w:space="0" w:color="auto"/>
            <w:bottom w:val="none" w:sz="0" w:space="0" w:color="auto"/>
            <w:right w:val="none" w:sz="0" w:space="0" w:color="auto"/>
          </w:divBdr>
          <w:divsChild>
            <w:div w:id="674303352">
              <w:marLeft w:val="0"/>
              <w:marRight w:val="0"/>
              <w:marTop w:val="0"/>
              <w:marBottom w:val="0"/>
              <w:divBdr>
                <w:top w:val="none" w:sz="0" w:space="0" w:color="auto"/>
                <w:left w:val="none" w:sz="0" w:space="0" w:color="auto"/>
                <w:bottom w:val="none" w:sz="0" w:space="0" w:color="auto"/>
                <w:right w:val="none" w:sz="0" w:space="0" w:color="auto"/>
              </w:divBdr>
            </w:div>
            <w:div w:id="1886793359">
              <w:marLeft w:val="0"/>
              <w:marRight w:val="0"/>
              <w:marTop w:val="0"/>
              <w:marBottom w:val="0"/>
              <w:divBdr>
                <w:top w:val="none" w:sz="0" w:space="0" w:color="auto"/>
                <w:left w:val="none" w:sz="0" w:space="0" w:color="auto"/>
                <w:bottom w:val="none" w:sz="0" w:space="0" w:color="auto"/>
                <w:right w:val="none" w:sz="0" w:space="0" w:color="auto"/>
              </w:divBdr>
              <w:divsChild>
                <w:div w:id="751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3978">
          <w:marLeft w:val="0"/>
          <w:marRight w:val="0"/>
          <w:marTop w:val="0"/>
          <w:marBottom w:val="0"/>
          <w:divBdr>
            <w:top w:val="none" w:sz="0" w:space="0" w:color="auto"/>
            <w:left w:val="none" w:sz="0" w:space="0" w:color="auto"/>
            <w:bottom w:val="none" w:sz="0" w:space="0" w:color="auto"/>
            <w:right w:val="none" w:sz="0" w:space="0" w:color="auto"/>
          </w:divBdr>
          <w:divsChild>
            <w:div w:id="1811631890">
              <w:marLeft w:val="0"/>
              <w:marRight w:val="0"/>
              <w:marTop w:val="0"/>
              <w:marBottom w:val="0"/>
              <w:divBdr>
                <w:top w:val="none" w:sz="0" w:space="0" w:color="auto"/>
                <w:left w:val="none" w:sz="0" w:space="0" w:color="auto"/>
                <w:bottom w:val="none" w:sz="0" w:space="0" w:color="auto"/>
                <w:right w:val="none" w:sz="0" w:space="0" w:color="auto"/>
              </w:divBdr>
              <w:divsChild>
                <w:div w:id="853156044">
                  <w:marLeft w:val="0"/>
                  <w:marRight w:val="0"/>
                  <w:marTop w:val="0"/>
                  <w:marBottom w:val="0"/>
                  <w:divBdr>
                    <w:top w:val="none" w:sz="0" w:space="0" w:color="auto"/>
                    <w:left w:val="none" w:sz="0" w:space="0" w:color="auto"/>
                    <w:bottom w:val="none" w:sz="0" w:space="0" w:color="auto"/>
                    <w:right w:val="none" w:sz="0" w:space="0" w:color="auto"/>
                  </w:divBdr>
                </w:div>
                <w:div w:id="2012682657">
                  <w:marLeft w:val="0"/>
                  <w:marRight w:val="0"/>
                  <w:marTop w:val="0"/>
                  <w:marBottom w:val="0"/>
                  <w:divBdr>
                    <w:top w:val="none" w:sz="0" w:space="0" w:color="auto"/>
                    <w:left w:val="none" w:sz="0" w:space="0" w:color="auto"/>
                    <w:bottom w:val="none" w:sz="0" w:space="0" w:color="auto"/>
                    <w:right w:val="none" w:sz="0" w:space="0" w:color="auto"/>
                  </w:divBdr>
                </w:div>
                <w:div w:id="73879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4206">
          <w:marLeft w:val="0"/>
          <w:marRight w:val="0"/>
          <w:marTop w:val="0"/>
          <w:marBottom w:val="0"/>
          <w:divBdr>
            <w:top w:val="none" w:sz="0" w:space="0" w:color="auto"/>
            <w:left w:val="none" w:sz="0" w:space="0" w:color="auto"/>
            <w:bottom w:val="none" w:sz="0" w:space="0" w:color="auto"/>
            <w:right w:val="none" w:sz="0" w:space="0" w:color="auto"/>
          </w:divBdr>
          <w:divsChild>
            <w:div w:id="236936732">
              <w:marLeft w:val="0"/>
              <w:marRight w:val="0"/>
              <w:marTop w:val="0"/>
              <w:marBottom w:val="0"/>
              <w:divBdr>
                <w:top w:val="none" w:sz="0" w:space="0" w:color="auto"/>
                <w:left w:val="none" w:sz="0" w:space="0" w:color="auto"/>
                <w:bottom w:val="none" w:sz="0" w:space="0" w:color="auto"/>
                <w:right w:val="none" w:sz="0" w:space="0" w:color="auto"/>
              </w:divBdr>
            </w:div>
            <w:div w:id="1821001335">
              <w:marLeft w:val="0"/>
              <w:marRight w:val="0"/>
              <w:marTop w:val="0"/>
              <w:marBottom w:val="0"/>
              <w:divBdr>
                <w:top w:val="none" w:sz="0" w:space="0" w:color="auto"/>
                <w:left w:val="none" w:sz="0" w:space="0" w:color="auto"/>
                <w:bottom w:val="none" w:sz="0" w:space="0" w:color="auto"/>
                <w:right w:val="none" w:sz="0" w:space="0" w:color="auto"/>
              </w:divBdr>
            </w:div>
            <w:div w:id="1924950836">
              <w:marLeft w:val="0"/>
              <w:marRight w:val="0"/>
              <w:marTop w:val="0"/>
              <w:marBottom w:val="0"/>
              <w:divBdr>
                <w:top w:val="none" w:sz="0" w:space="0" w:color="auto"/>
                <w:left w:val="none" w:sz="0" w:space="0" w:color="auto"/>
                <w:bottom w:val="none" w:sz="0" w:space="0" w:color="auto"/>
                <w:right w:val="none" w:sz="0" w:space="0" w:color="auto"/>
              </w:divBdr>
            </w:div>
            <w:div w:id="1297566256">
              <w:marLeft w:val="0"/>
              <w:marRight w:val="0"/>
              <w:marTop w:val="0"/>
              <w:marBottom w:val="0"/>
              <w:divBdr>
                <w:top w:val="none" w:sz="0" w:space="0" w:color="auto"/>
                <w:left w:val="none" w:sz="0" w:space="0" w:color="auto"/>
                <w:bottom w:val="none" w:sz="0" w:space="0" w:color="auto"/>
                <w:right w:val="none" w:sz="0" w:space="0" w:color="auto"/>
              </w:divBdr>
            </w:div>
            <w:div w:id="509830371">
              <w:marLeft w:val="0"/>
              <w:marRight w:val="0"/>
              <w:marTop w:val="0"/>
              <w:marBottom w:val="0"/>
              <w:divBdr>
                <w:top w:val="none" w:sz="0" w:space="0" w:color="auto"/>
                <w:left w:val="none" w:sz="0" w:space="0" w:color="auto"/>
                <w:bottom w:val="none" w:sz="0" w:space="0" w:color="auto"/>
                <w:right w:val="none" w:sz="0" w:space="0" w:color="auto"/>
              </w:divBdr>
            </w:div>
          </w:divsChild>
        </w:div>
        <w:div w:id="556014667">
          <w:marLeft w:val="0"/>
          <w:marRight w:val="0"/>
          <w:marTop w:val="0"/>
          <w:marBottom w:val="0"/>
          <w:divBdr>
            <w:top w:val="none" w:sz="0" w:space="0" w:color="auto"/>
            <w:left w:val="none" w:sz="0" w:space="0" w:color="auto"/>
            <w:bottom w:val="none" w:sz="0" w:space="0" w:color="auto"/>
            <w:right w:val="none" w:sz="0" w:space="0" w:color="auto"/>
          </w:divBdr>
          <w:divsChild>
            <w:div w:id="417143594">
              <w:marLeft w:val="0"/>
              <w:marRight w:val="0"/>
              <w:marTop w:val="0"/>
              <w:marBottom w:val="0"/>
              <w:divBdr>
                <w:top w:val="none" w:sz="0" w:space="0" w:color="auto"/>
                <w:left w:val="none" w:sz="0" w:space="0" w:color="auto"/>
                <w:bottom w:val="none" w:sz="0" w:space="0" w:color="auto"/>
                <w:right w:val="none" w:sz="0" w:space="0" w:color="auto"/>
              </w:divBdr>
              <w:divsChild>
                <w:div w:id="305164313">
                  <w:marLeft w:val="0"/>
                  <w:marRight w:val="0"/>
                  <w:marTop w:val="0"/>
                  <w:marBottom w:val="0"/>
                  <w:divBdr>
                    <w:top w:val="none" w:sz="0" w:space="0" w:color="auto"/>
                    <w:left w:val="none" w:sz="0" w:space="0" w:color="auto"/>
                    <w:bottom w:val="none" w:sz="0" w:space="0" w:color="auto"/>
                    <w:right w:val="none" w:sz="0" w:space="0" w:color="auto"/>
                  </w:divBdr>
                </w:div>
                <w:div w:id="972296836">
                  <w:marLeft w:val="0"/>
                  <w:marRight w:val="0"/>
                  <w:marTop w:val="0"/>
                  <w:marBottom w:val="0"/>
                  <w:divBdr>
                    <w:top w:val="none" w:sz="0" w:space="0" w:color="auto"/>
                    <w:left w:val="none" w:sz="0" w:space="0" w:color="auto"/>
                    <w:bottom w:val="none" w:sz="0" w:space="0" w:color="auto"/>
                    <w:right w:val="none" w:sz="0" w:space="0" w:color="auto"/>
                  </w:divBdr>
                </w:div>
                <w:div w:id="1906377219">
                  <w:marLeft w:val="0"/>
                  <w:marRight w:val="0"/>
                  <w:marTop w:val="0"/>
                  <w:marBottom w:val="0"/>
                  <w:divBdr>
                    <w:top w:val="none" w:sz="0" w:space="0" w:color="auto"/>
                    <w:left w:val="none" w:sz="0" w:space="0" w:color="auto"/>
                    <w:bottom w:val="none" w:sz="0" w:space="0" w:color="auto"/>
                    <w:right w:val="none" w:sz="0" w:space="0" w:color="auto"/>
                  </w:divBdr>
                </w:div>
                <w:div w:id="8334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5117">
          <w:marLeft w:val="0"/>
          <w:marRight w:val="0"/>
          <w:marTop w:val="0"/>
          <w:marBottom w:val="0"/>
          <w:divBdr>
            <w:top w:val="none" w:sz="0" w:space="0" w:color="auto"/>
            <w:left w:val="none" w:sz="0" w:space="0" w:color="auto"/>
            <w:bottom w:val="none" w:sz="0" w:space="0" w:color="auto"/>
            <w:right w:val="none" w:sz="0" w:space="0" w:color="auto"/>
          </w:divBdr>
          <w:divsChild>
            <w:div w:id="1833139714">
              <w:marLeft w:val="0"/>
              <w:marRight w:val="0"/>
              <w:marTop w:val="0"/>
              <w:marBottom w:val="0"/>
              <w:divBdr>
                <w:top w:val="none" w:sz="0" w:space="0" w:color="auto"/>
                <w:left w:val="none" w:sz="0" w:space="0" w:color="auto"/>
                <w:bottom w:val="none" w:sz="0" w:space="0" w:color="auto"/>
                <w:right w:val="none" w:sz="0" w:space="0" w:color="auto"/>
              </w:divBdr>
            </w:div>
          </w:divsChild>
        </w:div>
        <w:div w:id="1493639729">
          <w:marLeft w:val="0"/>
          <w:marRight w:val="0"/>
          <w:marTop w:val="0"/>
          <w:marBottom w:val="0"/>
          <w:divBdr>
            <w:top w:val="none" w:sz="0" w:space="0" w:color="auto"/>
            <w:left w:val="none" w:sz="0" w:space="0" w:color="auto"/>
            <w:bottom w:val="none" w:sz="0" w:space="0" w:color="auto"/>
            <w:right w:val="none" w:sz="0" w:space="0" w:color="auto"/>
          </w:divBdr>
          <w:divsChild>
            <w:div w:id="992683987">
              <w:marLeft w:val="0"/>
              <w:marRight w:val="0"/>
              <w:marTop w:val="0"/>
              <w:marBottom w:val="0"/>
              <w:divBdr>
                <w:top w:val="none" w:sz="0" w:space="0" w:color="auto"/>
                <w:left w:val="none" w:sz="0" w:space="0" w:color="auto"/>
                <w:bottom w:val="none" w:sz="0" w:space="0" w:color="auto"/>
                <w:right w:val="none" w:sz="0" w:space="0" w:color="auto"/>
              </w:divBdr>
            </w:div>
          </w:divsChild>
        </w:div>
        <w:div w:id="348875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kardjali.b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map.ted.europa.e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pc.bg" TargetMode="External"/><Relationship Id="rId5" Type="http://schemas.openxmlformats.org/officeDocument/2006/relationships/hyperlink" Target="http://www.aop.bg/fckedit2/user/File/bg/practika/e_sender_e.pdf" TargetMode="External"/><Relationship Id="rId10" Type="http://schemas.openxmlformats.org/officeDocument/2006/relationships/hyperlink" Target="https://www.citygas.bg" TargetMode="External"/><Relationship Id="rId4" Type="http://schemas.openxmlformats.org/officeDocument/2006/relationships/webSettings" Target="webSettings.xml"/><Relationship Id="rId9" Type="http://schemas.openxmlformats.org/officeDocument/2006/relationships/hyperlink" Target="http://www.dpb-kardjali.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2619</Words>
  <Characters>14933</Characters>
  <Application>Microsoft Office Word</Application>
  <DocSecurity>0</DocSecurity>
  <Lines>124</Lines>
  <Paragraphs>35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cp:revision>
  <dcterms:created xsi:type="dcterms:W3CDTF">2018-01-16T11:16:00Z</dcterms:created>
  <dcterms:modified xsi:type="dcterms:W3CDTF">2018-01-16T11:17:00Z</dcterms:modified>
</cp:coreProperties>
</file>