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D" w:rsidRPr="0067436D" w:rsidRDefault="0067436D" w:rsidP="00674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67436D">
        <w:rPr>
          <w:rFonts w:ascii="Times New Roman" w:eastAsia="Times New Roman" w:hAnsi="Times New Roman" w:cs="Times New Roman"/>
          <w:sz w:val="27"/>
          <w:szCs w:val="27"/>
        </w:rPr>
        <w:t>00556-2017-0004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6D" w:rsidRPr="0067436D" w:rsidTr="0067436D">
        <w:trPr>
          <w:tblCellSpacing w:w="22" w:type="dxa"/>
        </w:trPr>
        <w:tc>
          <w:tcPr>
            <w:tcW w:w="150" w:type="dxa"/>
            <w:noWrap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6D" w:rsidRPr="0067436D" w:rsidTr="0067436D">
        <w:trPr>
          <w:tblCellSpacing w:w="22" w:type="dxa"/>
        </w:trPr>
        <w:tc>
          <w:tcPr>
            <w:tcW w:w="150" w:type="dxa"/>
            <w:noWrap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6D" w:rsidRPr="0067436D" w:rsidTr="0067436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67436D" w:rsidRPr="0067436D" w:rsidRDefault="0067436D" w:rsidP="00674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II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III.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IV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V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V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VI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VII.</w:t>
        </w:r>
      </w:hyperlink>
    </w:p>
    <w:p w:rsidR="0067436D" w:rsidRPr="0067436D" w:rsidRDefault="00F969F7" w:rsidP="00674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VII." w:history="1">
        <w:r w:rsidR="0067436D"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VIII.</w:t>
        </w:r>
      </w:hyperlink>
    </w:p>
    <w:p w:rsidR="0067436D" w:rsidRPr="0067436D" w:rsidRDefault="0067436D" w:rsidP="00674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BG-Кърджали: </w:t>
      </w:r>
    </w:p>
    <w:p w:rsidR="0067436D" w:rsidRPr="0067436D" w:rsidRDefault="0067436D" w:rsidP="00674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 откриване на процедура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Решение номер 1008 от дата 23.11.2017 г. 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I."/>
      <w:bookmarkEnd w:id="1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І: Възложител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Публичен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адрес</w:t>
      </w: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Национален идентификационен No (ЕИК): 000234067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BG425, Държавна психиатрична болница - Кърджали, ул.Добрич 44, За: Белин Георгиев Илчев, България 6600, Кърджали, Тел.: 0361 62695, E-mail: </w:t>
      </w:r>
      <w:hyperlink r:id="rId15" w:history="1">
        <w:r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dpb_kardjali@abv.bg</w:t>
        </w:r>
      </w:hyperlink>
      <w:r w:rsidRPr="0067436D">
        <w:rPr>
          <w:rFonts w:ascii="Times New Roman" w:eastAsia="Times New Roman" w:hAnsi="Times New Roman" w:cs="Times New Roman"/>
          <w:sz w:val="24"/>
          <w:szCs w:val="24"/>
        </w:rPr>
        <w:t>, Факс: 0361 62694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Основен адрес (URL): </w:t>
      </w:r>
      <w:hyperlink r:id="rId16" w:history="1">
        <w:r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www.dpb-kardjali.bg</w:t>
        </w:r>
      </w:hyperlink>
      <w:r w:rsidRPr="00674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Адрес на профила на купувача (URL): </w:t>
      </w:r>
      <w:hyperlink r:id="rId17" w:history="1">
        <w:r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www.dpb-kardjali.bg</w:t>
        </w:r>
      </w:hyperlink>
      <w:r w:rsidRPr="00674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I.2)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възложителя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Публичноправна организация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I.3)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дейност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Здравеопазване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II."/>
      <w:bookmarkEnd w:id="2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ІI: Откриване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lastRenderedPageBreak/>
        <w:t>Откривам процедура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за възлагане на обществена поръчка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Поръчката е в областите отбрана и сигурност: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ІI.1)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процедурата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Договаряне без предварително обявление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III."/>
      <w:bookmarkEnd w:id="3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IІI: Правно основание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Чл. 79, ал. 1, т. 7 от ЗОП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IV."/>
      <w:bookmarkEnd w:id="4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IV: Поръчка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Доставка на газьол за отопление за нуждите на Държавната психиатрична болница - Кърджали.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IV.2)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Обект на поръчката</w:t>
      </w: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Доставки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ІV.3)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на предмета на поръчката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Доставка на газьол за отопление за нуждите на Държавната психиатрична болница - Кърджали, гр.Кърджали, ул.Добрич 44. Прогнозно количество 30 000/Тридесет хиляди/литра, посоченото количество е прогнозно и не задължава Възложителя да го закупи в пълен обем, а съобразно своята необходимост. Възложителят не дължи неустойка при неизразходване на количествата. Срок за изпълнение на договора 12 месеца.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ІV.4)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съдържа изисквания, свързани с опазване на околната среда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IV.5)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относно средства от Европейския съюз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IV.6)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Разделяне на обособени позиции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Настоящата поръчка е разделена на обособени позиции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Мотиви за невъзможността за разделяне на поръчката на обособени позиции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Предвид предмета на обществената поръчка, разделянето на обособени позиции не е възможно.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IV.7)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Прогнозна стойност на поръчката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Стойност, без да се включва ДДС: 48210 BGN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IV.8)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Предметът на поръчката се възлага с няколко отделни процедури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V."/>
      <w:bookmarkEnd w:id="5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V: Мотиви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Мотиви за избора на процедура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Съгласно чл.79, ал.1, т.7 от ЗОП Възложителите могат да възлагат обществени поръчки чрез процедура на договаряне без предварително обявление когато 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финансите. Изборът на процедура без предварително обявление в настоящия случай се обуславя от обстоятелството, че стоката предмет на настоящата поръчка, а именно газьол за отопление е включена в списъка на стоките по чл.79, ал.1, т.7 от ЗОП, съгласно ПМС 191 от 29.07.2016г. на Министерския съвет, изменено с ПМС 347 от 08.12.2016г. обнародван в бр.99 от 13.12.2016г. на ДВ. На основание чл.79, ал.4 от ЗОП договорът се сключва по правилата на съответната стокова борса.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V.2)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Лица, до които се изпраща поканата за участие в процедура по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Възложителят ще се възползва от разпоредбата на чл.65,ал.1. от ППЗОП и няма да прилага чл.64, ал.2 и ал.3 от ППЗОП, тъй като ще сключва договора на основание чл.79, ал.1, т.7 от ЗОП.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V.3)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Настоящата процедура е свързана с предходна процедура за възлагане на обществена поръчка или конкурс за проект, която е</w:t>
      </w: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Публикувано в регистъра на обществените поръчки под уникален №: --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VI."/>
      <w:bookmarkEnd w:id="6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VI: Одобрявам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VII."/>
      <w:bookmarkEnd w:id="7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VII: Допълнителна информация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Допълнителна информация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Участникът, определен за изпълнител, при подписване на договора следва да представи гаранция, обезпечаваща изпълнението на договора, в размер на 3/три/ процента от стойността на договора без ДДС и срок на валидност не по-малък от 60/Шестдесет/дни след изтичане на срока на договора. Участникът, определен за изпълнител, сам избира формата на гаранцията за изпълнение, която може да бъде: - Парична сума - чрез превод по банков път по банкова сметка на Държавната психиатрична болница - Кърджали в ОББ АД, клон Кърджали, IBAN BG97UBBS80023300154337, BIC UBBSBGSF; - Безусловна и неотменима банкова гаранция за изпълнение на договора в полза на Държавната психиатрична болница - Кърджали - оригинал; - Застраховка, обезпечаваща изпълнението на договора чрез покритие на отговорността на изпълнителя - оригинал; Възложителят освобождава гаранцията за изпълнение в срок до 60/Шестдесет/ дни след изтичане на срока на договора, освен ако Възложителят не е усвоил същата.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VII.2)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който отговаря за процедурите по обжалване</w:t>
      </w: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Комисия за защита на конкуренцията, бул. Витоша № 18, Република България 1000, София, Тел.: 02 9884070, E-mail: </w:t>
      </w:r>
      <w:hyperlink r:id="rId18" w:history="1">
        <w:r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cpcadmin@cpc.bg</w:t>
        </w:r>
      </w:hyperlink>
      <w:r w:rsidRPr="0067436D">
        <w:rPr>
          <w:rFonts w:ascii="Times New Roman" w:eastAsia="Times New Roman" w:hAnsi="Times New Roman" w:cs="Times New Roman"/>
          <w:sz w:val="24"/>
          <w:szCs w:val="24"/>
        </w:rPr>
        <w:t>, Факс: 02 9807315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19" w:history="1">
        <w:r w:rsidRPr="00674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http://www.cpc.bg</w:t>
        </w:r>
      </w:hyperlink>
      <w:r w:rsidRPr="00674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VII.3)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Подаване на жалби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Точна информация относно краен срок/крайни срокове за подаване на жалби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Съгласно чл.197, ал.1, т.5 от ЗОП.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VII.4)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 изпращане на настоящото решение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23.11.2017 г. 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VIII."/>
      <w:bookmarkEnd w:id="8"/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VIII: Възложител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VIII.1)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Трите имена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Белин Георгиев Илчев</w:t>
      </w:r>
    </w:p>
    <w:p w:rsidR="0067436D" w:rsidRPr="0067436D" w:rsidRDefault="0067436D" w:rsidP="006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 xml:space="preserve">VIII.2) </w:t>
      </w:r>
      <w:r w:rsidRPr="0067436D">
        <w:rPr>
          <w:rFonts w:ascii="Times New Roman" w:eastAsia="Times New Roman" w:hAnsi="Times New Roman" w:cs="Times New Roman"/>
          <w:b/>
          <w:bCs/>
          <w:sz w:val="24"/>
          <w:szCs w:val="24"/>
        </w:rPr>
        <w:t>Длъжност</w:t>
      </w:r>
    </w:p>
    <w:p w:rsidR="0067436D" w:rsidRPr="0067436D" w:rsidRDefault="0067436D" w:rsidP="0067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36D">
        <w:rPr>
          <w:rFonts w:ascii="Times New Roman" w:eastAsia="Times New Roman" w:hAnsi="Times New Roman" w:cs="Times New Roman"/>
          <w:sz w:val="24"/>
          <w:szCs w:val="24"/>
        </w:rPr>
        <w:t>Директор на Държавната психиатрична болница - Кърджали</w:t>
      </w:r>
    </w:p>
    <w:p w:rsidR="007937FD" w:rsidRDefault="007937FD"/>
    <w:sectPr w:rsidR="007937FD" w:rsidSect="0079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64C"/>
    <w:multiLevelType w:val="multilevel"/>
    <w:tmpl w:val="B74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D"/>
    <w:rsid w:val="0067436D"/>
    <w:rsid w:val="007937FD"/>
    <w:rsid w:val="00F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36D"/>
    <w:rPr>
      <w:color w:val="0000FF"/>
      <w:u w:val="single"/>
    </w:rPr>
  </w:style>
  <w:style w:type="character" w:customStyle="1" w:styleId="nomark">
    <w:name w:val="nomark"/>
    <w:basedOn w:val="DefaultParagraphFont"/>
    <w:rsid w:val="0067436D"/>
  </w:style>
  <w:style w:type="character" w:customStyle="1" w:styleId="timark">
    <w:name w:val="timark"/>
    <w:basedOn w:val="DefaultParagraphFont"/>
    <w:rsid w:val="0067436D"/>
  </w:style>
  <w:style w:type="paragraph" w:customStyle="1" w:styleId="tigrseq">
    <w:name w:val="tigrseq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36D"/>
    <w:rPr>
      <w:color w:val="0000FF"/>
      <w:u w:val="single"/>
    </w:rPr>
  </w:style>
  <w:style w:type="character" w:customStyle="1" w:styleId="nomark">
    <w:name w:val="nomark"/>
    <w:basedOn w:val="DefaultParagraphFont"/>
    <w:rsid w:val="0067436D"/>
  </w:style>
  <w:style w:type="character" w:customStyle="1" w:styleId="timark">
    <w:name w:val="timark"/>
    <w:basedOn w:val="DefaultParagraphFont"/>
    <w:rsid w:val="0067436D"/>
  </w:style>
  <w:style w:type="paragraph" w:customStyle="1" w:styleId="tigrseq">
    <w:name w:val="tigrseq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"/>
    <w:rsid w:val="006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1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1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6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0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5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4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1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5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8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16520&amp;newver=2" TargetMode="External"/><Relationship Id="rId13" Type="http://schemas.openxmlformats.org/officeDocument/2006/relationships/hyperlink" Target="http://www.aop.bg/case2.php?mode=show_doc&amp;doc_id=816520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816520&amp;newver=2" TargetMode="External"/><Relationship Id="rId12" Type="http://schemas.openxmlformats.org/officeDocument/2006/relationships/hyperlink" Target="http://www.aop.bg/case2.php?mode=show_doc&amp;doc_id=816520&amp;newver=2" TargetMode="External"/><Relationship Id="rId17" Type="http://schemas.openxmlformats.org/officeDocument/2006/relationships/hyperlink" Target="http://www.aop.bg/case2.php?mode=show_doc&amp;doc_id=816520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816520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816520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b_kardjali@abv.bg" TargetMode="External"/><Relationship Id="rId10" Type="http://schemas.openxmlformats.org/officeDocument/2006/relationships/hyperlink" Target="http://www.aop.bg/case2.php?mode=show_doc&amp;doc_id=816520&amp;newver=2" TargetMode="External"/><Relationship Id="rId19" Type="http://schemas.openxmlformats.org/officeDocument/2006/relationships/hyperlink" Target="http://www.aop.bg/case2.php?mode=show_doc&amp;doc_id=816520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816520&amp;newver=2" TargetMode="External"/><Relationship Id="rId14" Type="http://schemas.openxmlformats.org/officeDocument/2006/relationships/hyperlink" Target="http://www.aop.bg/case2.php?mode=show_doc&amp;doc_id=816520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MIG</cp:lastModifiedBy>
  <cp:revision>2</cp:revision>
  <dcterms:created xsi:type="dcterms:W3CDTF">2017-11-24T14:47:00Z</dcterms:created>
  <dcterms:modified xsi:type="dcterms:W3CDTF">2017-11-24T14:47:00Z</dcterms:modified>
</cp:coreProperties>
</file>